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22835B5F"/>
    <w:p w14:paraId="3AE2A74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摘要</w:t>
      </w:r>
    </w:p>
    <w:p w14:paraId="2D7529B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500DB0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肥胖已经成为公共健康治理中不可回避的问题，全民健身运动的不断推进给了它一个可以落地的干预手段。对运动干预在政策制度、场地设施、健康需求这三个方面所具备的支持条件加以梳理，从科普分层、社区指导、环境营造、多方联动这四个方面论述面向肥胖人群的</w:t>
      </w:r>
      <w:bookmarkStart w:id="0" w:name="_GoBack"/>
      <w:bookmarkEnd w:id="0"/>
      <w:r>
        <w:rPr>
          <w:rFonts w:hint="eastAsia"/>
        </w:rPr>
        <w:t>干预应该怎样开展，再参照已有的研究证据，从体适能提升、运动心理适应、日常行为转变这三个方面分析干预带来的实际好处。已有随机对照试验、系统评价显示规律运动可使体重稳定下降、体脂率改善、心肺耐力提高，不能仅看秤上数据，而应该以形成健身习惯为目标，把运动变成肥胖人群日常生活的一部分，达到个人健康和全民健身的目的。</w:t>
      </w:r>
    </w:p>
    <w:p w14:paraId="58B55F7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关键词：全民健身；肥胖人群；运动干预；健身习惯；主动健康</w:t>
      </w:r>
    </w:p>
    <w:p w14:paraId="5258B9E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1 研究背景</w:t>
      </w:r>
    </w:p>
    <w:p w14:paraId="7360843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60D47D5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全民健身计划的不断推进，也在改变着城市和乡村公共体育资源供给的结构。健身步道、社区健身点、体育公园等出现在居民的生活圈里，经常参加体育活动的人数比例逐渐提高，运动也从政策层面的号召变成大众主动选择的生活方式。另外久坐办公室、点外卖、夜深长时间玩手机，已经成了大多数成年人的生活方式，能量的摄入和消耗总是不平衡的，造成肥胖的发病率居高不下。肥胖所引起的麻烦不单是体重数字的变化，高血压、高血脂、糖尿病、骨关节负荷过重等健康问题会接踵而来，严重影响生活质量及劳动能力，给家庭及公共卫生系统带来沉重的负担。</w:t>
      </w:r>
    </w:p>
    <w:p w14:paraId="79ABBF5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3DD040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节食、代餐、减肥药等快速减重方法见效快，但是会造成肌肉减少、基础代谢降低的现象，一旦停止使用，体重反弹的可能性很大，从长远来看并不值得。运动可以消耗能量的同时可以提高心肺功能、保持肌肉量、调节代谢，是安全可控、便于长期坚持的干预措施，和全民健身的推广方向一致。一项包括28个随机对照试验的网络荟萃分析表明，有氧运动对减重的贡献最大，平均体重减重2.35kg左右，高强度间歇训练在缩小腰围、减少体脂率、改善甘油三酯、空腹血糖等方面的效果最好[6]。有证据显示运动干预真的可以带来有实际效果的健康获益。</w:t>
      </w:r>
    </w:p>
    <w:p w14:paraId="76BC105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332A87EA">
      <w:pPr>
        <w:keepNext w:val="0"/>
        <w:keepLines w:val="0"/>
        <w:pageBreakBefore w:val="0"/>
        <w:widowControl w:val="0"/>
        <w:kinsoku/>
        <w:wordWrap/>
        <w:overflowPunct/>
        <w:topLinePunct w:val="0"/>
        <w:autoSpaceDE/>
        <w:autoSpaceDN/>
        <w:bidi w:val="0"/>
        <w:adjustRightInd/>
        <w:snapToGrid w:val="0"/>
        <w:ind w:firstLine="420" w:firstLineChars="200"/>
        <w:textAlignment w:val="auto"/>
        <w:rPr>
          <w:rFonts w:hint="eastAsia"/>
        </w:rPr>
      </w:pPr>
      <w:r>
        <w:rPr>
          <w:rFonts w:hint="eastAsia"/>
        </w:rPr>
        <w:t>但是肥胖的人群参加运动遇到的困难比普通人要多，不知道怎样练、担心关节受伤、害怕在公共场合被别人盯着看、坚持不下去。没有解决好这些问题，就不可能使干预方案得以有效施行。本文从全民健身的角度出发，首先对运动干预给肥胖人群带来的价值进行梳理，然后阐述运动干预落地推广的途径，最后根据研究证据总结干预所取得的综合成效，给肥胖防控和全民健身工作之间如何衔接提供一些参照。</w:t>
      </w:r>
    </w:p>
    <w:p w14:paraId="182AEAE5">
      <w:pPr>
        <w:pStyle w:val="Heading2"/>
        <w:keepNext w:val="0"/>
        <w:keepLines w:val="0"/>
        <w:widowControl/>
        <w:suppressLineNumbers w:val="0"/>
        <w:snapToGrid w:val="0"/>
      </w:pPr>
      <w:r>
        <w:t>2 全民健身视域下肥胖人群运动干预的重要价值</w:t>
      </w:r>
    </w:p>
    <w:p w14:paraId="730CF000">
      <w:pPr>
        <w:pStyle w:val="Heading3"/>
        <w:keepNext w:val="0"/>
        <w:keepLines w:val="0"/>
        <w:widowControl/>
        <w:suppressLineNumbers w:val="0"/>
        <w:snapToGrid w:val="0"/>
      </w:pPr>
      <w:r>
        <w:t>2.1 政策方向明确，干预实施有据可依</w:t>
      </w:r>
    </w:p>
    <w:p w14:paraId="554CAA25">
      <w:pPr>
        <w:pStyle w:val="NormalWeb"/>
        <w:keepNext w:val="0"/>
        <w:keepLines w:val="0"/>
        <w:widowControl/>
        <w:suppressLineNumbers w:val="0"/>
        <w:snapToGrid w:val="0"/>
      </w:pPr>
      <w:r>
        <w:t>国家层面一系列政策已经确定了运动干预的大方向。全民健身计划中要求创建更高水平的全民健身公共服务体系，将国民体质提升、前移健康关口作为主要任务，给不同的群体提供个性化的健身服务。健康中国行动把体育运动摆在慢性病防治的最前沿位置。2024年多部门联合开展“体重管理年”活动，把体重管理纳入慢性病综合防控体系中，并且明确指出依靠科学运动与合理膳食来控制体重[4]。</w:t>
      </w:r>
    </w:p>
    <w:p w14:paraId="47C21FD7">
      <w:pPr>
        <w:pStyle w:val="NormalWeb"/>
        <w:keepNext w:val="0"/>
        <w:keepLines w:val="0"/>
        <w:widowControl/>
        <w:suppressLineNumbers w:val="0"/>
        <w:snapToGrid w:val="0"/>
      </w:pPr>
      <w:r>
        <w:t>政策链条形成之后，运动干预就不再只是个人自律层面的个人行为，而是被纳入到健康治理的制度框架里。从国家顶层设计到地方具体实施，干预的执行方向、服务标准、评价标准都有相应的依据。肥胖人群参加健身运动，也不再是缺少指导而独自摸索的行为，而是有章可循、有法可依的公共健康活动。</w:t>
      </w:r>
    </w:p>
    <w:p w14:paraId="43871B51">
      <w:pPr>
        <w:pStyle w:val="Heading3"/>
        <w:keepNext w:val="0"/>
        <w:keepLines w:val="0"/>
        <w:widowControl/>
        <w:suppressLineNumbers w:val="0"/>
        <w:snapToGrid w:val="0"/>
      </w:pPr>
      <w:r>
        <w:t>2.2 场地供给扩容，锻炼场景多元可选</w:t>
      </w:r>
    </w:p>
    <w:p w14:paraId="12865A14">
      <w:pPr>
        <w:pStyle w:val="NormalWeb"/>
        <w:keepNext w:val="0"/>
        <w:keepLines w:val="0"/>
        <w:widowControl/>
        <w:suppressLineNumbers w:val="0"/>
        <w:snapToGrid w:val="0"/>
      </w:pPr>
      <w:r>
        <w:t>近几年来公共体育的硬件环境得到很大的提高。大多数城市的 “15 分钟健身圈”里，居民区附近有步道、小型运动场所以及户外健身器材，各地新建体育公园、全民健身中心、百姓健身房等体育场所，很多场馆在工作日或者节假日向公众提供免费、优惠的开放时间，还有智能健身器材进入社区。社会体育指导员队伍不断壮大，在公园、广场、社区里到处可以见到社会体育指导员的身影，他们给人们提供现场指导。线上健身平台发展迅速，跟练课程、运动打卡、体能记录等都可以在家中找到自己喜欢的节奏内容[3]。</w:t>
      </w:r>
    </w:p>
    <w:p w14:paraId="7156F819">
      <w:pPr>
        <w:pStyle w:val="NormalWeb"/>
        <w:keepNext w:val="0"/>
        <w:keepLines w:val="0"/>
        <w:widowControl/>
        <w:suppressLineNumbers w:val="0"/>
        <w:snapToGrid w:val="0"/>
      </w:pPr>
      <w:r>
        <w:t>场景多样化产生的是自由的选择。肥胖病人可根据自身关节情况、时间安排、喜好自行选择运动场所，走路可以选择小区步道或者公园步道，游泳可以去公共游泳池办月卡，怕冷怕晒的时候可以选择健身房或者线上课程。锻炼载体越多，越容易找到适合自己的，稳定场地和指导是干预可以坚持下去的基础。</w:t>
      </w:r>
    </w:p>
    <w:p w14:paraId="4039BBA0">
      <w:pPr>
        <w:pStyle w:val="Heading3"/>
        <w:keepNext w:val="0"/>
        <w:keepLines w:val="0"/>
        <w:widowControl/>
        <w:suppressLineNumbers w:val="0"/>
        <w:snapToGrid w:val="0"/>
      </w:pPr>
      <w:r>
        <w:t>2.3 健康需求释放，主动锻炼意愿上升</w:t>
      </w:r>
    </w:p>
    <w:p w14:paraId="34FFEBFF">
      <w:pPr>
        <w:pStyle w:val="NormalWeb"/>
        <w:keepNext w:val="0"/>
        <w:keepLines w:val="0"/>
        <w:widowControl/>
        <w:suppressLineNumbers w:val="0"/>
        <w:snapToGrid w:val="0"/>
      </w:pPr>
      <w:r>
        <w:t>慢性病的发病年龄提前、单位体检的普及，使越来越多的人开始有意识地去关注自己的体重。体检报告里出现的异常指标、周围亲友患病的经历，都会使体重控制变得十分必要。社交媒体上科学的健身信息、身边人坚持锻炼之后体态的变化，使得人们对于“管住嘴、迈开腿”的认识越来越高。很多超重肥胖的人已经意识到健康的分量，主动去寻找运动的方法。</w:t>
      </w:r>
    </w:p>
    <w:p w14:paraId="54C1B6CF">
      <w:pPr>
        <w:pStyle w:val="NormalWeb"/>
        <w:keepNext w:val="0"/>
        <w:keepLines w:val="0"/>
        <w:widowControl/>
        <w:suppressLineNumbers w:val="0"/>
      </w:pPr>
      <w:r>
        <w:t>意识正在变成具体的行动。报名健身课程、购买运动器材、加入健身社群的人越来越多，跑步、骑自行车、游泳、做健身操等项目被越来越多人所喜欢。不断释放出来的健康需要给面向肥胖人群的运动干预赋予了内在动力，也促使全民健身服务供给越发精准，边界越发明确。</w:t>
      </w:r>
    </w:p>
    <w:p w14:paraId="3947C8F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lang w:val="en-US" w:eastAsia="zh-CN"/>
        </w:rPr>
        <w:t>三、</w:t>
      </w:r>
      <w:r>
        <w:rPr>
          <w:rFonts w:hint="eastAsia"/>
        </w:rPr>
        <w:t>全民健身视域下肥胖人群运动干预长效推进路径</w:t>
      </w:r>
    </w:p>
    <w:p w14:paraId="00B5E8F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24C264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3.1 分层开展健身科普，纠正认知偏差</w:t>
      </w:r>
    </w:p>
    <w:p w14:paraId="08BDCCB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1BE004A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大量的肥胖者并不是缺乏锻炼的意愿，而是被错误的认识所误导。强度越大、出汗越多越好的人有，担心力量训练会让身体变壮的人有，轻信所谓的“快速减肥”速成法的人也大有人在。如果不能及时纠正，轻者徒劳无功，重者会诱发运动损伤，干预就很难长期坚持下去。科普工作应该分层推进。对刚刚开始运动、没有运动基础的肥胖者来说，主要讲安全，热身到什么程度，怎样控制运动强度，出现哪些信号时必须立刻停止，推荐慢跑、游泳、骑车这些对关节压力低、冲击小的低冲击运动项目。已经具备一定的运动能力的人再学习进阶的内容，阐述抗阻训练对于维持肌肉量、提高基础代谢、减少体重反弹的作用，使他们有“改善体成分比单纯减重更重要”的认识</w:t>
      </w:r>
      <w:r>
        <w:rPr>
          <w:rFonts w:hint="eastAsia"/>
          <w:vertAlign w:val="superscript"/>
        </w:rPr>
        <w:t>[5]</w:t>
      </w:r>
      <w:r>
        <w:rPr>
          <w:rFonts w:hint="eastAsia"/>
        </w:rPr>
        <w:t>。</w:t>
      </w:r>
    </w:p>
    <w:p w14:paraId="2555077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6D7F57C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科普形式要符合对象。社区讲座、短视频图文、指导员现场讲解可以互相配合，内容尽量贴近大体重人群的生活状况，不能把面向普通健身者的泛化内容直接用在大体重人群身上。</w:t>
      </w:r>
    </w:p>
    <w:p w14:paraId="3C60BD9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3.2 完善社区指导服务，供给适配性的训练方案</w:t>
      </w:r>
    </w:p>
    <w:p w14:paraId="008271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53FA87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通用健身课强度大、节奏快，肥胖人很难跟上，盲目跟从会造成伤害。社区适合开展面向超重肥胖人群的专门小班课程，以低冲击的动作为基础，先开展快走、椭圆机、水中运动等有氧运动，逐渐降低动作的难度，增加热身及放松的时间，在整个活动中要有持证的社会体育指导员陪同。</w:t>
      </w:r>
    </w:p>
    <w:p w14:paraId="49DEC10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1944A457">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课程开始前先做基本的健康筛查，测量血压、询问既往病史及关节状况，有慢性病或者关节问题的先到社区卫生服务中心做医学检查，确认是否可以参加运动。合并高血压、高血脂的患者起始负荷要小，从低强度开始，逐渐增大。权威共识认为肥胖有关的高血压患者可以进行中低强度的有氧运动，每天30到60分钟，每周累计250到300分钟或者每周运动消耗的能量大于2000千卡，抗阻训练一周2～3次。指导员带练时随时注意参与者心率、动作及脸色的变化，根据需要调节运动量，定时对体重、腰围、耐力等进行测量，将结果如实告知学员。先评价、再开始训练、勤复查是保证安全、有的放矢的干预手段，比让肥胖者自行摸索要稳妥得多。</w:t>
      </w:r>
    </w:p>
    <w:p w14:paraId="1484594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343560D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3.3 营造包容环境，降低心理门槛</w:t>
      </w:r>
    </w:p>
    <w:p w14:paraId="209FC2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DB7966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大量的肥胖市民不愿意去公共健身场所，从心理角度来说，他们害怕别人看到自己，害怕别人议论自己，因而很多人宁愿待在家里也不愿出门运动。营造良好的健身环境要从两个方面着手。</w:t>
      </w:r>
    </w:p>
    <w:p w14:paraId="6DF3CFD9">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5DEE7D3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氛围上，健身场所以及工作人员不能用任何形式对别人的身材进行任何的评价，不能渲染身材焦虑，指导员对动作不到位的参与者更多是鼓励而不是批评，让参与者放心地锻炼。从组织方式上来说可以鼓励组建肥胖人群互助锻炼小组，确定时间一起锻炼，相互加油鼓劲，共同进步。社群激励也有作用，目标不能只盯着体重秤，本周期三次练习、体能提升、睡眠改善等都可算作进步，定时把正向变化告诉参与者。运动可让肥胖者减轻社交压力，改善尴尬的情绪，获得放松、快乐的体验，只有当他们真正体会到运动带来的好处的时候，才会有长期坚持的动力[5]。</w:t>
      </w:r>
    </w:p>
    <w:p w14:paraId="7A1F938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7EABBCE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3.4 多方协同发力，维持服务连续性</w:t>
      </w:r>
    </w:p>
    <w:p w14:paraId="3F2077E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4A2D499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运动干预要达到良好的效果，不能仅靠个人的意志力，必须依靠各种力量的支撑。场地方面要继续改善健身设施的布局，在社区加设适合大体重人群使用的器材，保证公共场馆的公益开放时间，给肥胖人群留有可以到达的运动场所。社区层面将肥胖人群健康服务纳入日常工作范围，有组织地开展各种主题的健身活动以及健康知识讲座，掌握辖区的实际情况并做好跟踪服务工作。体育院校的师生同运动队的专业人员可以对社区健身课进行对接，商业健身房可以给社区健身课提供体验课，降低新成员的加入门槛。家庭方面不能缺位，家人一起锻炼、相互提醒的效果比一个人单打独斗要好。媒体以及网络平台应该持续不断地对肥胖人群的运动进行有规范、低门槛的健康科普。各司其职、相互配合才使运动干预成为一种稳定的公共服务，使肥胖人群的健康状况能保持较长时间。</w:t>
      </w:r>
    </w:p>
    <w:p w14:paraId="277662A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5FAE2EB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4 运动干预对肥胖人群的综合健康改善效果</w:t>
      </w:r>
    </w:p>
    <w:p w14:paraId="4FE50F8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5F3D7A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4.1 改善身体活动能力，降低锻炼参与门槛</w:t>
      </w:r>
    </w:p>
    <w:p w14:paraId="300BF855">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233ABA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经过一段时间的有规律的运动之后，肥胖人群感觉到的第一个变化就是身体变轻快了。心肺耐力提高、肌肉力量增大，久坐引起的腰背酸痛减轻，膝关节、踝关节周围力量提高之后，关节负荷变小，步态更加稳定。活动能力提高，运动后能够选择的运动项目就增多，运动所带来积极反馈也会随之增多，从而产生良性循环。</w:t>
      </w:r>
    </w:p>
    <w:p w14:paraId="417BFA92">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67ED2A88">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有数据可依。对超重肥胖人群进行有氧运动干预后，平均体重可减轻2～3kg，BMI可降低1个单位左右，腰围变小 [3]，高强度间歇训练效果比有氧运动好。即使有些参加者的体重数字变化不大，但是耐力及日常生活活力提高明显，切身的改善就是他们坚持锻炼的最大原动力。</w:t>
      </w:r>
    </w:p>
    <w:p w14:paraId="0DDC1B0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37820A03">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4.2 改善运动心理体验，增强持续动力</w:t>
      </w:r>
    </w:p>
    <w:p w14:paraId="6B922C2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787AB3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肥胖人群在运动中获得的不仅仅是身体的变化，更是一种心理上的变化。第一，自卑、怕难情绪是起主导作用的情绪。随着体能的提高、动作的熟练，一次完整的训练所获得的成就感会慢慢取代最初的退缩，自信心渐渐形成起来。有规律的运动可以减压、放松，运动之后可以缓解睡眠质量。</w:t>
      </w:r>
    </w:p>
    <w:p w14:paraId="51BF2C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A3C11FB">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集体锻炼给肥胖人提供交流的平台。一起锻炼的成员彼此认识、互相鼓励，不再孤单一人面对体重问题，在同伴的鼓励下一起前进，孤独感、羞耻感都有所减少。运动体验由最初的“痛苦、尴尬”慢慢变成了“放松、自信、有收获”的感觉，坚持的意志不再来自于外部的强制，而来源于内心的选择。只有坚持足够长的时间，才能形成一种正向的循环心理，从而不断改善人的健康。</w:t>
      </w:r>
    </w:p>
    <w:p w14:paraId="5D64F69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5E0AEF5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4.3 转变日常行为方式，主动融入全民健身</w:t>
      </w:r>
    </w:p>
    <w:p w14:paraId="20D91694">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51EE7D90">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运动干预最本质的作用就是促使生活方式的全面变革。规律锻炼者对作息、饮食有清醒的认识，知道锻炼来之不易，对于高油高糖的零食会多一份节制，更愿意选择清淡的饭菜，通勤时走路多一点，爬楼梯不坐电梯，日常活动量不知不觉地增加了。肥胖人群一旦形成稳定的健身行为，就不再只是健身的旁观者，在公园晨练、社区健身活动、跑团、游泳等健身活动中也积极参加，由被动接受健康建议，转变为有计划地安排自己的锻炼时间。这也是运动干预最好的收获。</w:t>
      </w:r>
    </w:p>
    <w:p w14:paraId="270A7CB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10A19E1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5 结语</w:t>
      </w:r>
    </w:p>
    <w:p w14:paraId="75E43F01">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546BC1DC">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运动干预对于肥胖人群的价值远远大于单纯减掉几斤体重。它有三个层面的实质功效，即提高身体活动水平、改善运动时的心理感受、养成健康的生活习惯，将健康从一句口号变成可以看见、摸得着的变化。</w:t>
      </w:r>
    </w:p>
    <w:p w14:paraId="0D345FDF">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02DD2B36">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全民健身事业不断发展，在各个方面都给这种变化提供支撑，政策指出方向，场地提供保障，社会氛围降低参与障碍。当肥胖人群真正开始运动、形成长期的运动习惯的时候，也就意味着全民健身服务已经覆盖了最需要健康服务的群体，弥补了公共健康服务的空白。</w:t>
      </w:r>
    </w:p>
    <w:p w14:paraId="61F43F5D">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7E92D83E">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r>
        <w:rPr>
          <w:rFonts w:hint="eastAsia"/>
        </w:rPr>
        <w:t>肥胖人群的运动干预不是短跑冲刺，是需要长期陪伴的系统工程，不能只靠某一方面的力量，要依靠分层科普使科学方向明确，依靠专业指导保证运动安全底线，依靠友好环境降低参与门槛，依靠多方协同保证服务的连续性。肥胖人群消除顾虑迈出第一步的时候，健康的体重和积极的情绪是自身健康水平提高的体现，也是为全民健身打下更广泛群众基础，为个体健康与全民健康共同发展创造条件。</w:t>
      </w:r>
    </w:p>
    <w:p w14:paraId="6EEA94BA">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rPr>
      </w:pPr>
    </w:p>
    <w:p w14:paraId="47FF67A4">
      <w:pPr>
        <w:keepNext w:val="0"/>
        <w:keepLines w:val="0"/>
        <w:pageBreakBefore w:val="0"/>
        <w:widowControl w:val="0"/>
        <w:kinsoku/>
        <w:wordWrap/>
        <w:overflowPunct/>
        <w:topLinePunct w:val="0"/>
        <w:autoSpaceDE/>
        <w:autoSpaceDN/>
        <w:bidi w:val="0"/>
        <w:adjustRightInd/>
        <w:snapToGrid/>
        <w:jc w:val="both"/>
        <w:textAlignment w:val="auto"/>
        <w:rPr>
          <w:rFonts w:ascii="Times New Roman" w:hAnsi="Times New Roman" w:cs="宋体" w:hint="default"/>
          <w:sz w:val="21"/>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82250C"/>
    <w:rsid w:val="03583932"/>
    <w:rsid w:val="036A2641"/>
    <w:rsid w:val="04DD470E"/>
    <w:rsid w:val="050D4849"/>
    <w:rsid w:val="05C64E5C"/>
    <w:rsid w:val="076E28B3"/>
    <w:rsid w:val="07B44BDD"/>
    <w:rsid w:val="096C6D0E"/>
    <w:rsid w:val="098B3F8E"/>
    <w:rsid w:val="0BF61DA2"/>
    <w:rsid w:val="0CF21FBE"/>
    <w:rsid w:val="0E3E61D9"/>
    <w:rsid w:val="0F2C0ADA"/>
    <w:rsid w:val="0FD348E1"/>
    <w:rsid w:val="11B8222E"/>
    <w:rsid w:val="11F75782"/>
    <w:rsid w:val="12563740"/>
    <w:rsid w:val="13A66595"/>
    <w:rsid w:val="164F566E"/>
    <w:rsid w:val="170F04B3"/>
    <w:rsid w:val="17DC6866"/>
    <w:rsid w:val="1CF547D5"/>
    <w:rsid w:val="1EAD1FDB"/>
    <w:rsid w:val="207E438A"/>
    <w:rsid w:val="21215B8F"/>
    <w:rsid w:val="217750CC"/>
    <w:rsid w:val="230D3FD3"/>
    <w:rsid w:val="23556BE7"/>
    <w:rsid w:val="24891969"/>
    <w:rsid w:val="25D47A17"/>
    <w:rsid w:val="27ED30F4"/>
    <w:rsid w:val="284B02FA"/>
    <w:rsid w:val="28EF6FB7"/>
    <w:rsid w:val="2B124B1E"/>
    <w:rsid w:val="2CD63AFA"/>
    <w:rsid w:val="2D5B7244"/>
    <w:rsid w:val="2DAC0902"/>
    <w:rsid w:val="2E493602"/>
    <w:rsid w:val="3200544D"/>
    <w:rsid w:val="339E023F"/>
    <w:rsid w:val="33EB36F8"/>
    <w:rsid w:val="36917C89"/>
    <w:rsid w:val="397D59AB"/>
    <w:rsid w:val="3C471872"/>
    <w:rsid w:val="3DC70D32"/>
    <w:rsid w:val="3E4F0917"/>
    <w:rsid w:val="3FAA090B"/>
    <w:rsid w:val="3FD82999"/>
    <w:rsid w:val="42CD6CBA"/>
    <w:rsid w:val="42DE0FF8"/>
    <w:rsid w:val="45072C1B"/>
    <w:rsid w:val="465338EB"/>
    <w:rsid w:val="47D51FC2"/>
    <w:rsid w:val="49C16F7D"/>
    <w:rsid w:val="4E255D2C"/>
    <w:rsid w:val="50C34A6D"/>
    <w:rsid w:val="535F0C8D"/>
    <w:rsid w:val="53BB60A2"/>
    <w:rsid w:val="55C83032"/>
    <w:rsid w:val="57914206"/>
    <w:rsid w:val="57AC78D3"/>
    <w:rsid w:val="589F7D46"/>
    <w:rsid w:val="5A942495"/>
    <w:rsid w:val="5C0276AD"/>
    <w:rsid w:val="5C3113D2"/>
    <w:rsid w:val="5F7B1308"/>
    <w:rsid w:val="601156CE"/>
    <w:rsid w:val="60497AF7"/>
    <w:rsid w:val="60EF46F9"/>
    <w:rsid w:val="60F27082"/>
    <w:rsid w:val="61262AD5"/>
    <w:rsid w:val="63252038"/>
    <w:rsid w:val="643C1BD1"/>
    <w:rsid w:val="654A7124"/>
    <w:rsid w:val="662026AF"/>
    <w:rsid w:val="672E5550"/>
    <w:rsid w:val="68AD5D65"/>
    <w:rsid w:val="699E7BE6"/>
    <w:rsid w:val="6A7D4D77"/>
    <w:rsid w:val="6BA443C8"/>
    <w:rsid w:val="6C016886"/>
    <w:rsid w:val="6C6B1633"/>
    <w:rsid w:val="6DF31B05"/>
    <w:rsid w:val="6E72431C"/>
    <w:rsid w:val="6F5841D3"/>
    <w:rsid w:val="74474F84"/>
    <w:rsid w:val="768E461D"/>
    <w:rsid w:val="77586741"/>
    <w:rsid w:val="788327D2"/>
    <w:rsid w:val="78E757C9"/>
    <w:rsid w:val="79397721"/>
    <w:rsid w:val="7E4C2F38"/>
    <w:rsid w:val="7FA46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qFormat="1"/>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宋体"/>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BodyText">
    <w:name w:val="Body Text"/>
    <w:basedOn w:val="Normal"/>
    <w:semiHidden/>
    <w:qFormat/>
    <w:rPr>
      <w:rFonts w:ascii="宋体" w:eastAsia="宋体" w:hAnsi="宋体" w:cs="宋体"/>
      <w:sz w:val="24"/>
      <w:szCs w:val="24"/>
      <w:lang w:val="en-US" w:eastAsia="en-US"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697</Words>
  <Characters>709</Characters>
  <Application>Microsoft Office Word</Application>
  <DocSecurity>0</DocSecurity>
  <Lines>0</Lines>
  <Paragraphs>0</Paragraphs>
  <ScaleCrop>false</ScaleCrop>
  <Company/>
  <LinksUpToDate>false</LinksUpToDate>
  <CharactersWithSpaces>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2026-10-28T03:54:00Z</dcterms:created>
  <dcterms:modified xsi:type="dcterms:W3CDTF">2026-11-04T16:42:10Z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5C24854DE42244A58266194C283F5DD3_12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