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8ABB7EA">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乡村文物是乡土社会长久以来生产生活的物质遗存，祠堂、古桥、民居、碑刻、农具等实物记载着村落空间的更替，也存留着一方水土的价值观念和生活经验。乡土文化是实物产生的土壤和社会根基，二者有相互依存的关系，文物脱离乡土语境就会成为孤立的陈列品，乡土文化若无文物载体，也就失去了可以感受的物质依托。目前乡村人口结构变动、建筑功能衰败、管理力量薄弱，致使许多文物处于无故损坏、无人使用的境地，单纯的封存式保护已经不能适应需要了。所以活态传承是必然的要求，就是让文物继续参与村落的生活，用使用和认同的方式来延续它的价值。因此本文从文化根基、数字手段、文旅融合和多元共治四个方面进行论述。</w:t>
      </w:r>
    </w:p>
    <w:p w14:paraId="30336753">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一、根植乡土，厚植文物传承土壤</w:t>
      </w:r>
    </w:p>
    <w:p w14:paraId="574ED99E">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乡村文物生命力的根基是它的生存环境所形成的。很多文物并不是以展示为目的的，而是隐匿于村民日常生活秩序里，祠堂是宗族议事、祭祀的地方，古井保证了村落的用水习惯，戏台联系着节庆、社交。功能链条一旦被切断，文物也就没有被关注的理由了。所以传承工作要从恢复文物与村落生活的关系开始，不能只是对文物进行简单的修缮。因此应整理出文物背后家族谱系、地方传说、营造习俗等，形成与实物相对应的口述资料，使文物历史信息不只是说明牌上几句话的记载。还要对老年村民、民间艺人、乡贤进行鼓励，使传统修缮工艺在实践当中得以继承，防止因为没有掌握技艺而造成修缮失真的现象发生。对仍然有使用功能的建筑，在保证主体结构不变的情况下恢复议事、集会、教学等公共功能，让村民通过日常使用养成保护的意识。另外乡村学校可以结合地方的文物进行乡土课程的开发，使青少年了解身边的史迹，提升对本村历史的认识。只有当文物重新成为村民生活的一部分的时候，保护才会是自发的，而不是由外向内推动的，传承的根基也会更加稳固。</w:t>
      </w:r>
    </w:p>
    <w:p w14:paraId="13774EE5">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二、数字赋能，激发文物活化动能</w:t>
      </w:r>
    </w:p>
    <w:p w14:paraId="583C701B">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数字技术给乡村文物保护赋予了新的手段，数字技术的价值主要是从信息保存、展示拓宽、传播扩散这三个方面体现出来。三维扫描、倾斜摄影、高精度影像采集可以对木构建筑、石刻、壁画做全方位的记录，得到可以长期保存的数字档案，给以后修缮工作提供准确的数据支撑，在文物遭遇到自然的侵蚀或者意外的破坏的时候可以保存下最初的样貌。就展示拓展而言，一些体量大、地处偏远或者本体脆弱的文物不宜经常接待参观，以线上展览和虚拟重建的形式可以令大众在没有实际接触实物的情况下也能了解到文物的构造和环境，进而减少人为破坏。因此，数字化不是孤立的技术应用，其内容必须建立在充分的田野调查基础之上，没有准确考证文物的历史背景，数字成果就很容易流于形式。乡村缺少设备维护、人才储备、数据管理的基础，要依靠高校、科研机构以及文博单位的技术支持，还需要建立规范的数据存储更新制度。只有把数字手段和实地调查结合起来，数字技术才会有发挥的作用来促进文物的价值阐释和延续。</w:t>
      </w:r>
    </w:p>
    <w:p w14:paraId="13487C08">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三、文旅融合，拓宽文物利用空间</w:t>
      </w:r>
    </w:p>
    <w:p w14:paraId="7D90C597">
      <w:pPr>
        <w:keepNext w:val="0"/>
        <w:keepLines w:val="0"/>
        <w:pageBreakBefore w:val="0"/>
        <w:widowControl w:val="0"/>
        <w:numPr>
          <w:ilvl w:val="0"/>
          <w:numId w:val="0"/>
        </w:numPr>
        <w:kinsoku/>
        <w:wordWrap w:val="0"/>
        <w:overflowPunct/>
        <w:topLinePunct w:val="0"/>
        <w:autoSpaceDE w:val="0"/>
        <w:autoSpaceDN w:val="0"/>
        <w:bidi w:val="0"/>
        <w:adjustRightInd/>
        <w:snapToGrid/>
        <w:spacing w:beforeAutospacing="0" w:afterAutospacing="0" w:line="360" w:lineRule="auto"/>
        <w:textAlignment w:val="auto"/>
        <w:rPr>
          <w:rFonts w:ascii="宋体" w:eastAsia="宋体" w:hAnsi="宋体" w:cs="宋体" w:hint="eastAsia"/>
          <w:b w:val="0"/>
          <w:bCs w:val="0"/>
          <w:color w:val="auto"/>
          <w:sz w:val="21"/>
          <w:szCs w:val="21"/>
          <w:lang w:val="en-US" w:eastAsia="zh-CN"/>
        </w:rPr>
      </w:pPr>
      <w:r>
        <w:rPr>
          <w:rFonts w:ascii="宋体" w:eastAsia="宋体" w:hAnsi="宋体" w:cs="宋体" w:hint="eastAsia"/>
          <w:b w:val="0"/>
          <w:bCs w:val="0"/>
          <w:color w:val="auto"/>
          <w:sz w:val="21"/>
          <w:szCs w:val="21"/>
          <w:lang w:val="en-US" w:eastAsia="zh-CN"/>
        </w:rPr>
        <w:t>文旅融合给乡村文物赋予了持续发展的空间，但是必须以保护文物本体和地方文化整体性为前提。文物和旅游结合的方式绝非只是参观游览，也可以是研学旅行、传统技艺展演、节庆活动重现等。依托古民居、古村落的格局来布置农耕生活和传统工艺的体验项目，使游客在体验的过程中体会当地的生活方式、生产方式，围绕庙会、社戏等民俗活动恢复原有的组织方式以及仪式内容，使文物重新成为活动发生的地方。这样可以提高村集体、村民的收入，还可以为文物的保护筹集资金，减轻长期依靠外部投资的负担。同时也要注意过度商业化造成的风险。如果为了迎合游客而随意拆改、大量重复建造类似景观，文物的真实性以及地方特色就会被弱化，村民对于本地文化的归属感也会逐渐被稀释。因此开发时必须对游客的承载量做出合理的限定，在核心保护区和可利用区之间划出一定的范围，在经营项目中保留当地居民的主体地位。让村民参与讲解、接待、手工制作的过程，使旅游收益同文化保护之间建立比较稳固的利益交换关系，文物的利用空间才不会因为破坏而被拓展。</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7FCCD4"/>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756A21"/>
    <w:rsid w:val="FDAE7563"/>
    <w:rsid w:val="FE1635E3"/>
    <w:rsid w:val="FEEF75A2"/>
    <w:rsid w:val="FF5F555E"/>
    <w:rsid w:val="FF6B07D4"/>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8DD65B8"/>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6FFE5F9"/>
    <w:rsid w:val="776F6AA8"/>
    <w:rsid w:val="77CBE1B8"/>
    <w:rsid w:val="77DD65F7"/>
    <w:rsid w:val="77DF2703"/>
    <w:rsid w:val="79CF1A19"/>
    <w:rsid w:val="7B5FFF61"/>
    <w:rsid w:val="7BDFE75E"/>
    <w:rsid w:val="7BFE2FD1"/>
    <w:rsid w:val="7BFF702B"/>
    <w:rsid w:val="7BFF7E74"/>
    <w:rsid w:val="7BFF9BD6"/>
    <w:rsid w:val="7CF33083"/>
    <w:rsid w:val="7CF5C8FD"/>
    <w:rsid w:val="7DDEA176"/>
    <w:rsid w:val="7EBE672B"/>
    <w:rsid w:val="7EDB7E18"/>
    <w:rsid w:val="7EDFF3E1"/>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2</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2025-01-04T10:06:00Z</dcterms:created>
  <dcterms:modified xsi:type="dcterms:W3CDTF">2026-11-04T23:16:50Z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