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90D788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摘要：</w:t>
      </w:r>
      <w:r>
        <w:rPr>
          <w:rFonts w:hint="default"/>
          <w:sz w:val="28"/>
          <w:szCs w:val="28"/>
          <w:lang w:val="en-US" w:eastAsia="zh-CN"/>
        </w:rPr>
        <w:t>教联体是学校、家庭、社会三者协同育人的组织化的平台，给新时代的小学德育赋予了新的空间。以德育主任工作实践为基础，从教联体视角出发，分析教联体背景下小学德育协同育人的价值所在和存在的问题，并提出课程共研、课堂共建、评价共通、队伍共育四条创新路径，解决德育资源分散、主体联动不足、评价手段单一的问题，提高小学德育的实效性、长效性。</w:t>
      </w:r>
    </w:p>
    <w:p w14:paraId="4053911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关键词：教联体；小学德育；协同育人；德育创新</w:t>
      </w:r>
    </w:p>
    <w:p w14:paraId="72B9EC8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引言加强和改进小学德育是落实立德树人根本任务的内在要求。长久以来学校德育陷于“孤军奋战”的境地，家庭参与只是表面的、社会资源被闲置着、育人步调不同，收效甚微。教联体的创建正好给解决这个堵点指明了组织化的途径。以德育主任的岗位实践为基础，在教联体视野之下审视小学德育的价值内涵及现实困境，探寻有成效的创新策略，为同行提供一些参考。</w:t>
      </w:r>
    </w:p>
    <w:p w14:paraId="1DBD709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教联体视域下小学德育工作的价值意蕴</w:t>
      </w:r>
    </w:p>
    <w:p w14:paraId="59435AF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教联体是以学校为龙头、以家庭为基地、以社会为依托的协同育人的共同体，是开展家校社协同育人的组织载体，也是推动小学德育由封闭办学向开放育人转变、实现育人理念、育人资源、育人方式变革的重要力量。从主体来讲，教联体冲破班主任、道法老师各自为政的德育局面，把家长、社区工作者等纳入到育人的队伍当中来，德育主任从一线执行者变成多方育人力量的统筹协调者。资源上教联体打破校、家、社资源壁垒，使学校课程、师资、家庭生活、社会实践场馆的优势得以互补，为德育提供生活的土壤。德育场域从课堂中跳出来，延伸到家庭、社区各种真实的情境之中，按照生活就是教育的理念，在全时空开展德育浸润。教联体促进三者达成育人共识，一致认可育人目标，推进五育并举在小学阶段的落实。</w:t>
      </w:r>
    </w:p>
    <w:p w14:paraId="11F27DA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二、教联体视域下小学德育工作的创新策略</w:t>
      </w:r>
    </w:p>
    <w:p w14:paraId="118D210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（一）共研课程内容，织密德育"同心链"</w:t>
      </w:r>
    </w:p>
    <w:p w14:paraId="2F05687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课程是德育落实的载体，教联体给课程建设赋予了协同开发的平台。德育主任要牵头组建以班主任、道德与法治教师、家长代表、社区工作者为成员的德育课程研发小组，以教联体覆盖的区域内文化资源、生活实际为基础，开发出贴近生活、可实施的校本德育课程，使德育内容有根可依、有据可查。</w:t>
      </w:r>
    </w:p>
    <w:p w14:paraId="12EE93C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教师在课程共研时要积极走出“单科思维”。一方面挖掘各学科教材中蕴含的德育生长点，把诚信、友善、责任等抽象的价值观转化为儿童身边的教学情境，让学生在情境中自然而然地接受道理，并将道理内化为自己的品格；另一方面以教联体为依托进行跨校集体备课，共享优秀的课例和教学资源，防止各校独立作战造成的浪费。家长和社区代表对课程研发时可以提供生活经验和专业意见，使课程内容更加贴近学生真实的生活。</w:t>
      </w:r>
    </w:p>
    <w:p w14:paraId="4615F78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课程建设不能忽略“大思政”的思想。德育主任可以组织教师把身边的好人好事、地方的红色资源、当下的社会热点及时带入课堂，在学生对真实生活进行观察和思考的过程中产生正确的价值判断。教师还可以借助情境教学法、案例分析法、角色扮演法等途径使学生形成正确的道德认识，在师生之间、学生之间不断加深对道德的认识，在道德教学中避免出现说教式的单向灌输。</w:t>
      </w:r>
    </w:p>
    <w:p w14:paraId="5D359C0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（二）共开实践课堂，拓深育人"体验场"</w:t>
      </w:r>
    </w:p>
    <w:p w14:paraId="6999B29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道德品质的培养要依靠真切的体验和实践。教联体给学校整合社会实践资源赋予了现实条件，德育主任要抓住这一机会，把德育课堂由教室扩展到更为广阔的空间里，使学生通过亲身实践来养成良好的品质。</w:t>
      </w:r>
    </w:p>
    <w:p w14:paraId="4780774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教师要做“活动的设计者”，以学生的年龄特征、成长需求为依据，设计出一个由多个实践项目构成的系列实践项目，即去社区参加红领巾志愿服务、去博物馆感受历史的脉搏、到劳动基地体验劳动的艰辛等，在体验中形成道德情感，在实践中养成行为习惯。活动的设计要杜绝“为活动而活动”的做法，每一个实践活动都要有明确的教育目的、可行的任务驱动以及足够的体验空间，主题有层次、形式有变化、过程有记载。</w:t>
      </w:r>
    </w:p>
    <w:p w14:paraId="6112AF9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教师还要做“实践的引路人”。活动开始前引导学生确定目标，做好分工；活动当中注意观察学生的体验感受，及时点拨引导，妥善处理活动中出现的突发状况以及价值冲突，活动结束之后，组织学生进行复盘分享，使学生把零散的感受提炼成有深度的体认。家校社三方分工协作要先确定好分工。学校做好活动方案的设计和组织调度工作，家长做好亲情陪伴及家庭延伸任务的落实工作，社区做好场地、安全等保障工作，三方各负其责、互相补位。</w:t>
      </w:r>
    </w:p>
    <w:p w14:paraId="2DA5661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（三）共建评价机制，点亮成长"闪光点"</w:t>
      </w:r>
    </w:p>
    <w:p w14:paraId="669F598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评价是德育的指挥棒，科学的评价可以促使学生在被看见、被认可的过程中不断向善。教联体给多元评价的实施赋予了现实可能，德育主任应该顺势引领评价方式由“单一结论”走向“过程写真”，让学生知道成长的路在哪。</w:t>
      </w:r>
    </w:p>
    <w:p w14:paraId="4458439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教师要精心创建学生成长档案袋，把学生课堂上的表现、各种实践活动、家庭中行为的闪光点如实记录下来，用发展的眼光去看待每一个学生，不能用同一把尺子去衡量所有的学生。评价主体应该也必须多元化，由教师单方面打分变为学生自评、同伴互评、家长参与、社区反馈综合评价，使每个孩子的发展成果得到尊重的同时，也有不同的声音，使每个孩子都能得到认可和尊重。</w:t>
      </w:r>
    </w:p>
    <w:p w14:paraId="79A19DC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教联体可以保证评价数据被有效的流动。德育主任可以通过协同平台对学生的在校表现信息进行有序的在校与家、社区之间的信息共享，让家校社各方都了解学生的发展情况，使德育评价具有连续性、一致性，杜绝各说各话、标准不一。同时也要注意使用鼓励性的评价，看重学生今天比昨天进步了什么，给每一个学生德育评价留出自己的亮点。</w:t>
      </w:r>
    </w:p>
    <w:p w14:paraId="6779734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德育主任可以指导班级建立德育成长手册和美德积分制度，把礼貌待人、乐于助人、认真负责等日常生活中的良好行为细化成可以观察、可以记录的行为条目，用学生、同伴、老师、家长来共同记录，最后一起汇总交流。学校也可利用教联体开展“美德之星”“小小志愿者”评选和展示活动，使学生的闪光点有更大的展示平台。</w:t>
      </w:r>
    </w:p>
    <w:p w14:paraId="5748AE8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（四）共育师资力量，凝聚协同"聚能环"</w:t>
      </w:r>
    </w:p>
    <w:p w14:paraId="79CC057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德育队伍的专业水准直接影响着协同育人的水平。德育主任要将队伍共育当作德育创新的根基工程，建设出一批有教育意识又会协同的育人的队伍。</w:t>
      </w:r>
    </w:p>
    <w:p w14:paraId="1ECFF77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教师要弥补自身“协同育人”的不足。一方面加强家庭教育指导能力的学习，能和家长平等沟通、正向引导，使家庭教育和学校教育同向发力，另一方面，积极学习心理健康知识，提高对学生的心理问题识别和疏导能力，给德育工作筑牢心理防线，守住学生的心灵净土。</w:t>
      </w:r>
    </w:p>
    <w:p w14:paraId="2142B48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教联体可以给教师的成长提供多种途径。德育主任可以开展班主任经验交流会、师徒结对、跨校跟岗学习等活动，使优秀的德育经验在联合体内流动共享，可以请家庭教育指导师、心理教师、社区能人等走进校园进行专题讲座，扩大教师的视野，也可以创建联合体内的德育教研共同体，就共同关注的问题开展联合教研，让教师在“同伴互助、专业引领”的氛围中不断进步。</w:t>
      </w:r>
    </w:p>
    <w:p w14:paraId="296EE19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德育工作直接的组织者德育主任应该成为“总后勤”。第一，摸清本校德育队伍的底数及不足，按照教师实际情况制订分层培训方案，为新任班主任配备带教导师，给骨干教师搭建展示舞台，给全体教师提供学习的机会；第二，建立教师协同育人激励机制，把家校沟通、社区合作成效作为评优评先和绩效考核的指标，让善于育人、会协同的老师得到应有的认可和激励，调动教师不断投入育人的积极性。</w:t>
      </w:r>
    </w:p>
    <w:p w14:paraId="546E1E0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sz w:val="28"/>
          <w:szCs w:val="28"/>
          <w:lang w:val="en-US" w:eastAsia="zh-CN"/>
        </w:rPr>
      </w:pPr>
      <w:r>
        <w:rPr>
          <w:rFonts w:hint="default"/>
          <w:sz w:val="28"/>
          <w:szCs w:val="28"/>
          <w:lang w:val="en-US" w:eastAsia="zh-CN"/>
        </w:rPr>
        <w:t>结论：教联体给小学德育从“各自为政”走向“同频共振”赋予了组织上的支撑。只有使课程共研、课堂共筑、评价共通、队伍共建这四篇文章做得扎实有成果，才能使学校、家庭、社会拧成一股绳，小学德育才会有从“说教”到“入脑入心”的转变。德育工作者要以协同为要、以学生为本，在共育中涵养品格、铸魂育人，促进家校社育人目标一致、育人行动同向，给每一个孩子在多元关怀之下向阳而生、行稳致远。</w:t>
      </w:r>
    </w:p>
    <w:p w14:paraId="0CD73578">
      <w:pPr>
        <w:rPr>
          <w:rFonts w:hint="eastAsia"/>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Arial">
    <w:panose1 w:val="020B0604020202020204"/>
    <w:charset w:val="01"/>
    <w:family w:val="swiss"/>
    <w:pitch w:val="default"/>
    <w:sig w:usb0="E0002EFF" w:usb1="C000785B" w:usb2="00000009" w:usb3="00000000" w:csb0="400001FF" w:csb1="FFFF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C45C8D1C"/>
    <w:multiLevelType w:val="singleLevel"/>
    <w:tmpl w:val="C45C8D1C"/>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A137DF"/>
    <w:rsid w:val="012B7D89"/>
    <w:rsid w:val="037C729A"/>
    <w:rsid w:val="03D64084"/>
    <w:rsid w:val="04E40EF7"/>
    <w:rsid w:val="05253443"/>
    <w:rsid w:val="057529DA"/>
    <w:rsid w:val="062D6B9D"/>
    <w:rsid w:val="06AB06FE"/>
    <w:rsid w:val="078D0641"/>
    <w:rsid w:val="0951022B"/>
    <w:rsid w:val="0B1565EA"/>
    <w:rsid w:val="0DC67402"/>
    <w:rsid w:val="0E6025CB"/>
    <w:rsid w:val="0E9319CF"/>
    <w:rsid w:val="0FC53CE9"/>
    <w:rsid w:val="10264A11"/>
    <w:rsid w:val="10FC7A0C"/>
    <w:rsid w:val="110A3A14"/>
    <w:rsid w:val="1384217A"/>
    <w:rsid w:val="15834DA3"/>
    <w:rsid w:val="15BC4E5A"/>
    <w:rsid w:val="16D503E4"/>
    <w:rsid w:val="17760B6F"/>
    <w:rsid w:val="19D46BCE"/>
    <w:rsid w:val="1B835A6C"/>
    <w:rsid w:val="1BF4488C"/>
    <w:rsid w:val="1CCE1EE1"/>
    <w:rsid w:val="1D072788"/>
    <w:rsid w:val="1D2E60DA"/>
    <w:rsid w:val="1D7C0E3E"/>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2E1948B8"/>
    <w:rsid w:val="30BA3BF9"/>
    <w:rsid w:val="30C80E93"/>
    <w:rsid w:val="30E64101"/>
    <w:rsid w:val="322F63DF"/>
    <w:rsid w:val="32566459"/>
    <w:rsid w:val="34A37A6F"/>
    <w:rsid w:val="350F525A"/>
    <w:rsid w:val="35AA510B"/>
    <w:rsid w:val="364F4412"/>
    <w:rsid w:val="396561F6"/>
    <w:rsid w:val="3A3027A5"/>
    <w:rsid w:val="3A634EC7"/>
    <w:rsid w:val="3D12289B"/>
    <w:rsid w:val="3F2116BD"/>
    <w:rsid w:val="3F22501A"/>
    <w:rsid w:val="3FC0057A"/>
    <w:rsid w:val="40126F43"/>
    <w:rsid w:val="4191348B"/>
    <w:rsid w:val="425E118F"/>
    <w:rsid w:val="43716BA9"/>
    <w:rsid w:val="43E37E5E"/>
    <w:rsid w:val="44E8418B"/>
    <w:rsid w:val="45C2510F"/>
    <w:rsid w:val="46F0277E"/>
    <w:rsid w:val="47B2458A"/>
    <w:rsid w:val="48404A5D"/>
    <w:rsid w:val="49136D17"/>
    <w:rsid w:val="49325F42"/>
    <w:rsid w:val="49DB1E04"/>
    <w:rsid w:val="49EE2B4D"/>
    <w:rsid w:val="4B7033E4"/>
    <w:rsid w:val="4F2B3B05"/>
    <w:rsid w:val="4F3D659F"/>
    <w:rsid w:val="50371526"/>
    <w:rsid w:val="52145EE2"/>
    <w:rsid w:val="52271932"/>
    <w:rsid w:val="52FD56F0"/>
    <w:rsid w:val="538114A4"/>
    <w:rsid w:val="54AE5DAD"/>
    <w:rsid w:val="57CA584B"/>
    <w:rsid w:val="5AE22543"/>
    <w:rsid w:val="5BBD3D11"/>
    <w:rsid w:val="5C8F7981"/>
    <w:rsid w:val="5DBB53CC"/>
    <w:rsid w:val="5F666CFD"/>
    <w:rsid w:val="5FD73794"/>
    <w:rsid w:val="60647EB6"/>
    <w:rsid w:val="609F1996"/>
    <w:rsid w:val="610C5BEA"/>
    <w:rsid w:val="649B63FC"/>
    <w:rsid w:val="653501C5"/>
    <w:rsid w:val="65E738CB"/>
    <w:rsid w:val="663E614C"/>
    <w:rsid w:val="668F66D2"/>
    <w:rsid w:val="66B70634"/>
    <w:rsid w:val="68FD5D5B"/>
    <w:rsid w:val="690445AB"/>
    <w:rsid w:val="69A24D27"/>
    <w:rsid w:val="69D42CB8"/>
    <w:rsid w:val="6A333127"/>
    <w:rsid w:val="6B743AC4"/>
    <w:rsid w:val="6C227DB7"/>
    <w:rsid w:val="6CE2153C"/>
    <w:rsid w:val="70763F9A"/>
    <w:rsid w:val="72A638AD"/>
    <w:rsid w:val="72F85BFE"/>
    <w:rsid w:val="74555FFD"/>
    <w:rsid w:val="782A6906"/>
    <w:rsid w:val="78A155D2"/>
    <w:rsid w:val="79341B08"/>
    <w:rsid w:val="79660E24"/>
    <w:rsid w:val="7A4E33A4"/>
    <w:rsid w:val="7A7A06ED"/>
    <w:rsid w:val="7AA4268F"/>
    <w:rsid w:val="7AEE6B12"/>
    <w:rsid w:val="7BA026E0"/>
    <w:rsid w:val="7BED6D2C"/>
    <w:rsid w:val="7D1559B4"/>
    <w:rsid w:val="7EDD65A0"/>
    <w:rsid w:val="7EEF3602"/>
    <w:rsid w:val="7F0417F9"/>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 w:type="paragraph" w:customStyle="1" w:styleId="TableText">
    <w:name w:val="Table Text"/>
    <w:basedOn w:val="Normal"/>
    <w:semiHidden/>
    <w:qFormat/>
    <w:rPr>
      <w:rFonts w:ascii="Arial" w:eastAsia="Arial" w:hAnsi="Arial" w:cs="Arial"/>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889</Words>
  <Characters>899</Characters>
  <Application>Microsoft Office Word</Application>
  <DocSecurity>0</DocSecurity>
  <Lines>0</Lines>
  <Paragraphs>0</Paragraphs>
  <ScaleCrop>false</ScaleCrop>
  <Company/>
  <LinksUpToDate>false</LinksUpToDate>
  <CharactersWithSpaces>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2026-11-04T10:38:39Z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