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5C8E6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摘要：</w:t>
      </w:r>
      <w:r>
        <w:rPr>
          <w:rFonts w:ascii="宋体" w:eastAsia="宋体" w:hAnsi="宋体" w:cs="宋体" w:hint="eastAsia"/>
          <w:b w:val="0"/>
          <w:bCs w:val="0"/>
        </w:rPr>
        <w:t>为了解决传统建筑施工管理中信息传递断层以及多专业协同效率低下的问题，从BIM技术的信息整合优势入手，对BIM技术在施工决策效率提高、材料精确控制、进度动态预测等各方面所起的作用进行了全面分析，并且对模型移交深度不足、软件平台数据接口割裂、现场人员技术运用水平不足等现实问题进行了详细的分析，提出了贯穿施工全过程的模型动态更新机制、云端多方协同管理、物联网设备数据整合和分层递进的人才培养模式。经过研究可以发现，创建模型信息同施工现场双向互动通道之后，数字技术同实体建造之间应用的隔阂就会被消除，建筑</w:t>
      </w:r>
      <w:r>
        <w:rPr>
          <w:rFonts w:ascii="宋体" w:eastAsia="宋体" w:hAnsi="宋体" w:cs="宋体" w:hint="eastAsia"/>
          <w:b w:val="0"/>
          <w:bCs w:val="0"/>
          <w:lang w:eastAsia="zh-CN"/>
        </w:rPr>
        <w:t>施</w:t>
      </w:r>
      <w:r>
        <w:rPr>
          <w:rFonts w:ascii="宋体" w:eastAsia="宋体" w:hAnsi="宋体" w:cs="宋体" w:hint="eastAsia"/>
          <w:b w:val="0"/>
          <w:bCs w:val="0"/>
        </w:rPr>
        <w:t>工管理也朝着智能、精益化的发展方向前进。</w:t>
      </w:r>
    </w:p>
    <w:p w14:paraId="314CD1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eastAsia="zh-CN"/>
        </w:rPr>
      </w:pPr>
      <w:r>
        <w:rPr>
          <w:rFonts w:ascii="宋体" w:eastAsia="宋体" w:hAnsi="宋体" w:cs="宋体" w:hint="eastAsia"/>
          <w:b w:val="0"/>
          <w:bCs w:val="0"/>
        </w:rPr>
        <w:t>关键词：BIM技术</w:t>
      </w:r>
      <w:r>
        <w:rPr>
          <w:rFonts w:ascii="宋体" w:eastAsia="宋体" w:hAnsi="宋体" w:cs="宋体" w:hint="eastAsia"/>
          <w:b w:val="0"/>
          <w:bCs w:val="0"/>
          <w:lang w:eastAsia="zh-CN"/>
        </w:rPr>
        <w:t>；智慧建筑；施工管理方法</w:t>
      </w:r>
    </w:p>
    <w:p w14:paraId="09B904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引言建筑工程已经进入了多专业深度耦合的时</w:t>
      </w:r>
      <w:r>
        <w:rPr>
          <w:rFonts w:ascii="宋体" w:eastAsia="宋体" w:hAnsi="宋体" w:cs="宋体" w:hint="eastAsia"/>
          <w:b w:val="0"/>
          <w:bCs w:val="0"/>
          <w:lang w:eastAsia="zh-CN"/>
        </w:rPr>
        <w:t>代，</w:t>
      </w:r>
      <w:r>
        <w:rPr>
          <w:rFonts w:ascii="宋体" w:eastAsia="宋体" w:hAnsi="宋体" w:cs="宋体" w:hint="eastAsia"/>
          <w:b w:val="0"/>
          <w:bCs w:val="0"/>
        </w:rPr>
        <w:t>施工协同由线性的流程变为网状的交织</w:t>
      </w:r>
      <w:r>
        <w:rPr>
          <w:rFonts w:ascii="宋体" w:eastAsia="宋体" w:hAnsi="宋体" w:cs="宋体" w:hint="eastAsia"/>
          <w:b w:val="0"/>
          <w:bCs w:val="0"/>
          <w:lang w:eastAsia="zh-CN"/>
        </w:rPr>
        <w:t>，图</w:t>
      </w:r>
      <w:r>
        <w:rPr>
          <w:rFonts w:ascii="宋体" w:eastAsia="宋体" w:hAnsi="宋体" w:cs="宋体" w:hint="eastAsia"/>
          <w:b w:val="0"/>
          <w:bCs w:val="0"/>
        </w:rPr>
        <w:t>纸传递方式造成的断层造成了决策的延迟，</w:t>
      </w:r>
      <w:r>
        <w:rPr>
          <w:rFonts w:ascii="宋体" w:eastAsia="宋体" w:hAnsi="宋体" w:cs="宋体" w:hint="eastAsia"/>
          <w:b w:val="0"/>
          <w:bCs w:val="0"/>
          <w:lang w:eastAsia="zh-CN"/>
        </w:rPr>
        <w:t>碰</w:t>
      </w:r>
      <w:r>
        <w:rPr>
          <w:rFonts w:ascii="宋体" w:eastAsia="宋体" w:hAnsi="宋体" w:cs="宋体" w:hint="eastAsia"/>
          <w:b w:val="0"/>
          <w:bCs w:val="0"/>
        </w:rPr>
        <w:t>撞返工、工期延误、成本失控等问题一直存在，建</w:t>
      </w:r>
      <w:r>
        <w:rPr>
          <w:rFonts w:ascii="宋体" w:eastAsia="宋体" w:hAnsi="宋体" w:cs="宋体" w:hint="eastAsia"/>
          <w:b w:val="0"/>
          <w:bCs w:val="0"/>
          <w:lang w:eastAsia="zh-CN"/>
        </w:rPr>
        <w:t>筑</w:t>
      </w:r>
      <w:r>
        <w:rPr>
          <w:rFonts w:ascii="宋体" w:eastAsia="宋体" w:hAnsi="宋体" w:cs="宋体" w:hint="eastAsia"/>
          <w:b w:val="0"/>
          <w:bCs w:val="0"/>
        </w:rPr>
        <w:t>信息模型技术用几何形体、时空属性、成本数据三者结合的形式创建了数字孪</w:t>
      </w:r>
      <w:r>
        <w:rPr>
          <w:rFonts w:ascii="宋体" w:eastAsia="宋体" w:hAnsi="宋体" w:cs="宋体" w:hint="eastAsia"/>
          <w:b w:val="0"/>
          <w:bCs w:val="0"/>
          <w:lang w:eastAsia="zh-CN"/>
        </w:rPr>
        <w:t>生</w:t>
      </w:r>
      <w:r>
        <w:rPr>
          <w:rFonts w:ascii="宋体" w:eastAsia="宋体" w:hAnsi="宋体" w:cs="宋体" w:hint="eastAsia"/>
          <w:b w:val="0"/>
          <w:bCs w:val="0"/>
        </w:rPr>
        <w:t>体，把依靠经验的管理决策变成依靠数据的精准控制</w:t>
      </w:r>
      <w:r>
        <w:rPr>
          <w:rFonts w:ascii="宋体" w:eastAsia="宋体" w:hAnsi="宋体" w:cs="宋体" w:hint="eastAsia"/>
          <w:b w:val="0"/>
          <w:bCs w:val="0"/>
          <w:lang w:eastAsia="zh-CN"/>
        </w:rPr>
        <w:t>，</w:t>
      </w:r>
      <w:r>
        <w:rPr>
          <w:rFonts w:ascii="宋体" w:eastAsia="宋体" w:hAnsi="宋体" w:cs="宋体" w:hint="eastAsia"/>
          <w:b w:val="0"/>
          <w:bCs w:val="0"/>
        </w:rPr>
        <w:t>探寻BIM应用途径对于冲破管理瓶颈，推动建造智能化有重要的意义。</w:t>
      </w:r>
    </w:p>
    <w:p w14:paraId="74A4AE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p>
    <w:p w14:paraId="42D5A0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bookmarkStart w:id="0" w:name="_GoBack"/>
      <w:bookmarkEnd w:id="0"/>
      <w:r>
        <w:rPr>
          <w:rFonts w:ascii="宋体" w:eastAsia="宋体" w:hAnsi="宋体" w:cs="宋体" w:hint="eastAsia"/>
          <w:b w:val="0"/>
          <w:bCs w:val="0"/>
          <w:lang w:val="en-US" w:eastAsia="zh-CN"/>
        </w:rPr>
        <w:t>班组长、技术工人参加操作层培训，培训的重点是移动端轻量级应用的操作，使工人学会用手机查看模型、拍照上传施工日志、扫码取料，操作层培训降低技术门槛，使普通工人也可以从模型中获益，模型应用深入到施工作业的最底层。建立培训机制的同时也建立了配套的考核激励制度，把BIM技术的应用能力作为岗位考核指标之一，技术员每月在模型里要完成一定数量的施工记录上传，班组长组织工人使用移动端应用，考核结果和绩效奖金挂钩，激励机制促使人员自觉地学习BIM技术，从被动的学习转变为积极的提高，使人才培养形成一个不断循环的良性发展。</w:t>
      </w:r>
    </w:p>
    <w:p w14:paraId="3263C9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结束语</w:t>
      </w:r>
    </w:p>
    <w:p w14:paraId="3F4B68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建筑信息模型重构了施工管理底层逻辑，数字孪生体消解了各个专业的协同障碍，物联感知给静态模型赋予了实时响应的功能，智能决策取代经验判断成为资源调配的主要依据，技术应用也由最初的可视化浅层次发展到了全过程控制的趋势，未来的工作重点应该转向模型数据的挖掘，把历史项目积累的施工记录转化成可以被重复利用的知识图谱，培养施工工艺与数字技术相融合的复合型人才，使建造方式从粗放式管理转变为精益建造，最终使施工现场实现自主感知、智能决策、协同作业。</w:t>
      </w:r>
    </w:p>
    <w:p w14:paraId="61EC1420">
      <w:pPr>
        <w:rPr>
          <w:rFonts w:hint="eastAsia"/>
          <w:lang w:val="en-US" w:eastAsia="zh-CN"/>
        </w:rPr>
      </w:pPr>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2E1948B8"/>
    <w:rsid w:val="30BA3BF9"/>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1482</Words>
  <Characters>1511</Characters>
  <Application>Microsoft Office Word</Application>
  <DocSecurity>0</DocSecurity>
  <Lines>0</Lines>
  <Paragraphs>0</Paragraphs>
  <ScaleCrop>false</ScaleCrop>
  <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2026-11-04T09:59:58Z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