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7B17191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b/>
          <w:bCs/>
          <w:sz w:val="28"/>
          <w:szCs w:val="28"/>
        </w:rPr>
      </w:pPr>
      <w:r>
        <w:rPr>
          <w:rFonts w:hint="eastAsia"/>
          <w:b/>
          <w:bCs/>
          <w:sz w:val="28"/>
          <w:szCs w:val="28"/>
        </w:rPr>
        <w:t>"双碳"背景下绿色建筑施工管理创新探讨</w:t>
      </w:r>
    </w:p>
    <w:p w14:paraId="3F6B0E3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bookmarkStart w:id="0" w:name="_GoBack"/>
      <w:bookmarkEnd w:id="0"/>
      <w:r>
        <w:rPr>
          <w:rFonts w:hint="eastAsia"/>
        </w:rPr>
        <w:t>摘要</w:t>
      </w:r>
      <w:r>
        <w:rPr>
          <w:rFonts w:hint="eastAsia"/>
          <w:lang w:eastAsia="zh-CN"/>
        </w:rPr>
        <w:t>：</w:t>
      </w:r>
      <w:r>
        <w:rPr>
          <w:rFonts w:hint="eastAsia"/>
        </w:rPr>
        <w:t>为了推进建筑行业低碳化的发展，支持国家的碳达峰、碳中和战略目标的达成，文章主要从“双碳”大背景下的绿色建筑施工管理的新需求、新挑战出发，对碳排放控制、新技术的应用、管理方式的改变进行了分析。经研究发现，系统施工管理革新能有效地削减建筑施工期间的碳排放量，给建筑行业的绿色转型赋予实际操作途径。</w:t>
      </w:r>
    </w:p>
    <w:p w14:paraId="67E08B1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关键词</w:t>
      </w:r>
      <w:r>
        <w:rPr>
          <w:rFonts w:hint="eastAsia"/>
          <w:lang w:eastAsia="zh-CN"/>
        </w:rPr>
        <w:t>：</w:t>
      </w:r>
      <w:r>
        <w:rPr>
          <w:rFonts w:hint="eastAsia"/>
        </w:rPr>
        <w:t>"双碳"</w:t>
      </w:r>
      <w:r>
        <w:rPr>
          <w:rFonts w:hint="eastAsia"/>
          <w:lang w:eastAsia="zh-CN"/>
        </w:rPr>
        <w:t>；</w:t>
      </w:r>
      <w:r>
        <w:rPr>
          <w:rFonts w:hint="eastAsia"/>
        </w:rPr>
        <w:t>绿色建筑</w:t>
      </w:r>
      <w:r>
        <w:rPr>
          <w:rFonts w:hint="eastAsia"/>
          <w:lang w:eastAsia="zh-CN"/>
        </w:rPr>
        <w:t>；</w:t>
      </w:r>
      <w:r>
        <w:rPr>
          <w:rFonts w:hint="eastAsia"/>
        </w:rPr>
        <w:t>施工管理</w:t>
      </w:r>
    </w:p>
    <w:p w14:paraId="34A31BE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绿色建筑施工就是指在保证工程质量、安全的同时，运用科学的管理方法、先进的技术手段，最大限度地节约资源、减少能源消耗、降低环境污染、保护生态环境的一种施工行为。绿色施工就是传统粗放式施工模式的补充，绿色施工把施工全过程、全要素管理作为重点，包含节地、节能、节水、节材、环境保护等各个方面。建筑施工阶段是建筑全生命周期内资源耗费和环境影响最集中的阶段，施工现场使用大量的化石能源驱动的机械设备，钢筋混凝土等高能耗建材运输、加工造成较大的碳排放，建筑垃圾的产生及处理造成资源浪费和环境负担。碳达峰碳中和战略目标的提出给建筑行业的转型带来方向，建筑企业施工企业从被动响应环保要求转变为主动创建低碳发展新生态，把碳排放控制作为施工管理主要的指标体系之一，探寻技术革新和模式革新新的发展道路，促使经济效益、社会效益、生态效益三者相互融合，促使建筑业的高质量发展。</w:t>
      </w:r>
    </w:p>
    <w:p w14:paraId="71AACFD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1."双碳"目标对绿色建筑施工管理提出的新要求</w:t>
      </w:r>
    </w:p>
    <w:p w14:paraId="57A7E25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1.1建筑施工领域碳排放现状与减排目标分解</w:t>
      </w:r>
    </w:p>
    <w:p w14:paraId="200ABA2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建筑施工阶段碳排放主要是由施工机械燃油消耗、现场用电排放、建材生产运输隐含碳排放这三大部分构成，挖掘机、起重机、混凝土搅拌车等燃油机械在土方开挖、材料吊装、混凝土浇筑等各个环节都会产生大量的直接碳排放。施工现场临时用电依靠火力发电供电的时候会造成间接碳排放，照明、办公、生活设施的能耗虽然单体数值不大，但是加起来的总量却十分可观。钢材、水泥、玻璃等建材生产过程消耗大量的化石能源，隐含碳排放占施工阶段碳足迹大部分</w:t>
      </w:r>
      <w:r>
        <w:rPr>
          <w:rFonts w:hint="eastAsia"/>
          <w:vertAlign w:val="superscript"/>
        </w:rPr>
        <w:t>[1]</w:t>
      </w:r>
      <w:r>
        <w:rPr>
          <w:rFonts w:hint="eastAsia"/>
        </w:rPr>
        <w:t>。国家层面提出了建筑领域碳达峰碳中和时间表以及总量指标，各个省市结合自身的区域发展情况制定了不同的减排路径，施工企业要将国家层面的宏观目标拆解成具体的项目碳排放控制指标。单位建筑面积碳排放强度是评判施工绿色化程度的重要指标，大型公共建筑、住宅建筑、工业厂房由于结构形式、施工工艺的不同而有不同的碳排放特点，对分类制定减排基准线和控制目标有更强的科学性和可行性。</w:t>
      </w:r>
    </w:p>
    <w:p w14:paraId="4EC3D90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1.3施工阶段碳排放监测与核算标准的建立</w:t>
      </w:r>
    </w:p>
    <w:p w14:paraId="2603EE0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建立碳排放监测系统要布设物联网传感设备，在施工机械上安装油耗监测终端实时采集燃油消耗数据，现场配电箱安装智能电表对各个用电区域的能耗做监测。材料进场环节用电子台账登记材料种类、数量和来源地等信息，利用材料碳排放因子数据库对材料进行隐含碳排放计算。监测数据汇集到碳管理平台之后加以统计分析，可以产生日报、周报、月报等不一样的时间段的碳排放报告，用可视化图表对碳排放变动趋势以及结构特点加以展现。建立核算标准要确定核算边界、确定施工单位控制的碳排放范围和上下游产业链的间接碳排放范围。核算方法有实测法、物料衡算法、排放因子法等许多种，实测法适合于对固定排放源做准确的测量，排放因子法适合于对分散排放源进行快速估算。不同的施工工艺以及不同的地区排放因子有差异，建立本地化的、动态更新的排放因子库可提高核算精度，第三方核查机制的存在保证碳排放数据的真实性、可靠性</w:t>
      </w:r>
      <w:r>
        <w:rPr>
          <w:rFonts w:hint="eastAsia"/>
          <w:vertAlign w:val="superscript"/>
        </w:rPr>
        <w:t>[</w:t>
      </w:r>
      <w:r>
        <w:rPr>
          <w:rFonts w:hint="eastAsia"/>
          <w:vertAlign w:val="superscript"/>
          <w:lang w:val="en-US" w:eastAsia="zh-CN"/>
        </w:rPr>
        <w:t>2</w:t>
      </w:r>
      <w:r>
        <w:rPr>
          <w:rFonts w:hint="eastAsia"/>
          <w:vertAlign w:val="superscript"/>
        </w:rPr>
        <w:t>]</w:t>
      </w:r>
      <w:r>
        <w:rPr>
          <w:rFonts w:hint="eastAsia"/>
        </w:rPr>
        <w:t>。</w:t>
      </w:r>
    </w:p>
    <w:p w14:paraId="7111D07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2.绿色建筑施工管理的技术创新路径</w:t>
      </w:r>
    </w:p>
    <w:p w14:paraId="143A897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2.1低碳施工工艺与装配式建造技术应用</w:t>
      </w:r>
    </w:p>
    <w:p w14:paraId="4FB14B7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装配式建造技术把传统的现场湿作业转变为工厂化的预制和现场安装相结合的建造方式，预制构件在工厂的标准化生产线上完成混凝土的浇筑、养护和检验等工序，机械化生产提高了材料利用率，减少了废料的产生。现场装配作业减小了混凝土搅拌、钢筋加工这些耗能大的工序，施工时间缩短，使临时设施能耗、机械台班消耗变少。装配式建筑采用干式连接工艺取代传统的湿式作业，螺栓连接、焊接连接等减小了水泥砂浆用量，使建材生产环节的隐含碳排放降低。模块化施工技术将建筑单元在工厂内完成装修，整体吊装到现场再拼接，使工程的工期及现场能耗得到极大缩减。绿色施工工艺革新有铝模板代替木模板削减森林资源消耗，免抹灰墙体技术省去内墙抹灰工序节省水泥砂浆用量，超高泵送混凝土技术减少塔吊垂直运输能耗，工艺改良既保证工程品质又达成碳排放系统的降低。预制构件在运输时采用集装化物流的方式，用专用运输车辆配备防护装置防止构件损坏，运输线路优化减少运输里程及燃油消耗。装配式施工现场噪音污染、粉尘排放大幅度减少，改善施工环境质量的同时，干式作业减少施工用水量，节约了宝贵的水资源。标准化设计使构件具有互换性，建筑拆除以后的构件可以整体回收使用到其它工程上，提高了建筑构件的利用率，从全生命周期的角度来讲，是很好的资源再利用方式。</w:t>
      </w:r>
    </w:p>
    <w:p w14:paraId="23D6AAD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2.2施工现场清洁能源替代与能源管理优化</w:t>
      </w:r>
    </w:p>
    <w:p w14:paraId="4D36F2A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施工现场清洁能源应用就是用太阳能、风能等可再生能源代替传统化石能源，光伏板铺设于施工围挡、临时办公用房屋顶上给照明和办公用电提供能源。太阳能热水供应到工人生活区，节约了电热水器、燃气热水器等的耗电量。新能源施工机械的推广应用打破了以传统燃油设备为主导的旧格局，电动挖掘机、电动装载机、电动运输车在施工现场的使用，使锂电池储能技术得到快速发展</w:t>
      </w:r>
      <w:r>
        <w:rPr>
          <w:rFonts w:hint="eastAsia"/>
          <w:vertAlign w:val="superscript"/>
        </w:rPr>
        <w:t>[</w:t>
      </w:r>
      <w:r>
        <w:rPr>
          <w:rFonts w:hint="eastAsia"/>
          <w:vertAlign w:val="superscript"/>
          <w:lang w:val="en-US" w:eastAsia="zh-CN"/>
        </w:rPr>
        <w:t>3</w:t>
      </w:r>
      <w:r>
        <w:rPr>
          <w:rFonts w:hint="eastAsia"/>
          <w:vertAlign w:val="superscript"/>
        </w:rPr>
        <w:t>]</w:t>
      </w:r>
      <w:r>
        <w:rPr>
          <w:rFonts w:hint="eastAsia"/>
        </w:rPr>
        <w:t>。施工升降机使用变频调速技术降低启动电耗，塔吊装有能量回馈装置，将下降时产生的势能转化为电能回馈电网。能源管理改善是用能计划精细计划编制，在保证施工进度的前提下安排高能耗设备工作时间，防止设备空转造成无谓的浪费。分区计量系统把施工区、办公区、生活区的用能分开核算，确定各个区域的能耗责任主体，创建能效对标体系把项目的能耗水平同行业基准值进行对比，寻找节能改进空间。智能照明系统用LED光源取代传统的灯具，设光感装置和定时开关控制的照明，夜间施工区域用局部照明代替大面积的泛光照明。移动储能电站设在施工现场，削峰填谷策略用电低谷时段充电，用电高峰时段放电，减小用电成本，减少电网负荷。能源审计制度有定期的能耗专项检查工作，可以发现跑冒滴漏的现象，并提出相应的整改措施，不断改进能源的利用效率。</w:t>
      </w:r>
    </w:p>
    <w:p w14:paraId="5586A17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2.3绿色建材选用与建筑废弃物资源化利用技术</w:t>
      </w:r>
    </w:p>
    <w:p w14:paraId="12E0998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绿色建材的选用是从源头上控制建材生产过程中碳排放，低碳水泥用工业废渣代替部分熟料降低生产能耗，再生骨料混凝土用建筑垃圾破碎后得到的骨料代替天然砂石。钢结构建筑大量使用可循环利用的钢材，拆除的钢结构构件经过除锈处理可以再次使用，材料循环使用减少开采冶炼过程的碳排放。木结构建筑选用认证可持续森林木材，木材生长时吸收二氧化碳，有碳汇效应。建筑废弃物资源化利用技术把施工现场的废混凝土、废砖瓦、废钢筋等分类收集，移动式破碎设备在现场对废混凝土进行破碎处理，制成再生骨料用于道路基层铺设。废钢筋经调直除锈后制成钢筋网片、箍筋等二次利用，降低废弃物外运处理运输碳排放以及填埋占地。余土回用技术把基坑开挖时产生的废混凝土、废砖瓦、废钢筋等现场回填至场地，减少土方运输和购买回填土所产生的碳排放，建筑废弃物资源化率的提高就是循环利用在施工中的具体应用。绿色建材认证体系给材料的选择赋予了参照标准，环境产品声明标识给出材料的碳足迹，采购决策会倾向于低碳认证的产品。本地化材料采购缩短了运输距离，减小了物流环节的碳排放，区域建材供应链的建立提高供应的稳定性。建筑垃圾分类投放设施在施工现场合理布置，分类垃圾桶标识清楚，可以促使工人正确投放废弃物，使废弃物的回收纯度以及再生利用价值得到提高</w:t>
      </w:r>
      <w:r>
        <w:rPr>
          <w:rFonts w:hint="eastAsia"/>
          <w:vertAlign w:val="superscript"/>
        </w:rPr>
        <w:t>[</w:t>
      </w:r>
      <w:r>
        <w:rPr>
          <w:rFonts w:hint="eastAsia"/>
          <w:vertAlign w:val="superscript"/>
          <w:lang w:val="en-US" w:eastAsia="zh-CN"/>
        </w:rPr>
        <w:t>4</w:t>
      </w:r>
      <w:r>
        <w:rPr>
          <w:rFonts w:hint="eastAsia"/>
          <w:vertAlign w:val="superscript"/>
        </w:rPr>
        <w:t>]</w:t>
      </w:r>
      <w:r>
        <w:rPr>
          <w:rFonts w:hint="eastAsia"/>
        </w:rPr>
        <w:t>。</w:t>
      </w:r>
    </w:p>
    <w:p w14:paraId="44F9C26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3.绿色建筑施工管理的模式创新策略</w:t>
      </w:r>
    </w:p>
    <w:p w14:paraId="2E105D1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3.1基于BIM技术的施工过程数字化碳管理</w:t>
      </w:r>
    </w:p>
    <w:p w14:paraId="76377C0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BIM技术所建立的三维数字化模型包含了建筑构件的几何形状、材料特性以及施工工序等各种各样的数据，模型中的每一个构件都与之对应碳排放因子，软件会自动计算出建筑全生命周期内的碳排放量。施工阶段用BIM模型同施工进度计划联系起来，模拟各个时间节点的碳排放累计量，提早预估碳排放峰值发生的时间来制订削峰措施。虚拟施工技术创建在数字空间里对施工过程进行虚拟演练，对不同的施工方案的碳排放量进行比较分析，进而改善施工工艺的安排以及施工资源的调配。将BIM模型同物联网监测系统融合，实时采集到的能耗数据立刻被输入模型，创建起实际的碳排放账本，把设计阶段预估的碳排放量同实际测定的数值进行比较来判定超排的原因。碳排放热力图将BIM模型中的各个区域、各个工序的碳排放强度用颜色深浅的方式表示出来，便于管理人员迅速找到碳排放高的区域和工序。协同管理平台把业主、设计方、施工单位、监理单位等各个参与主体纳入到碳管理体系当中，创建共享机制之后数据壁垒被打破，在数字化碳管理方面提升了施工过程中各方的透明度和控制水平。移动终端可以随时随地查看碳排放数据，现场管理人员根据碳排放数据的变化情况及时对施工计划做出调整，以应对碳排放异常的情况，数据可视化看板在项目部明显处展示碳排放指标的完成情况，营造全员参与碳管理的良好氛围。</w:t>
      </w:r>
    </w:p>
    <w:p w14:paraId="3F9E04C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3.2绿色施工评价体系与动态考核机制建设</w:t>
      </w:r>
    </w:p>
    <w:p w14:paraId="2C8B5D4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绿色施工评价体系的建立要创建多层次指标体系，一级指标包含节地与施工用地保护、节能与能源节约、节水与水资源利用、节材与材料资源回收、环境保护、碳排放控制等各个方面的内容。二级指标细化成可以量化的指标，节能指标包含单位面积建筑综合能耗、可再生能源利用水平、施工机械设备能效等级等内容，节材指标包含建筑材料损耗率、周转材料使用次数、绿色建材应用比例等内容。评价标准分为基本项和优选项，基本项必须全部达到，优选项视具体情况可选择达成，总分值按百分制计算，分为优良、合格和不合格三个等级。动态考核机制替代了以前竣工之后的单次考核方式，把绿色施工考核融入到施工的每一个环节当中，每个月或者每季度进行阶段性考核。考核结果同项目管理人员的绩效挂钩，绿色施工达标率成为企业信用评价的内容之一，也决定着企业的市场准入和招投标资格。第三方评价机构按照一定的周期对施工现场进行检查，并就施工现场所涉及的材料、设备等进行审核，保证评价结果是客观公正的。评价数据积累形成企业的绿色施工数据库，可以给后续项目的对比提供参照标准，设置绿色施工专项奖励表彰低碳减排成绩优异的项目团队。</w:t>
      </w:r>
    </w:p>
    <w:p w14:paraId="52073C2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Calibri">
    <w:panose1 w:val="020F0502020204030204"/>
    <w:charset w:val="00"/>
    <w:family w:val="swiss"/>
    <w:pitch w:val="default"/>
    <w:sig w:usb0="E4002EFF" w:usb1="C200247B" w:usb2="00000009" w:usb3="00000000" w:csb0="200001FF" w:csb1="00000000"/>
    <w:embedRegular r:id="rId1" w:subsetted="1" w:fontKey="{39D953DD-BD13-4ED0-A135-FDC7E7AD8173}"/>
  </w:font>
  <w:font w:name="Calibri Light">
    <w:charset w:val="00"/>
    <w:family w:val="auto"/>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embedTrueTypeFonts/>
  <w:saveSubset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2CE7E91"/>
    <w:rsid w:val="10D64DF0"/>
    <w:rsid w:val="1CED3A2A"/>
    <w:rsid w:val="26F825D7"/>
    <w:rsid w:val="45940938"/>
    <w:rsid w:val="509953D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_rels/fontTable.xml.rels><?xml version="1.0" encoding="utf-8" standalone="yes"?><Relationships xmlns="http://schemas.openxmlformats.org/package/2006/relationships"><Relationship Id="rId1" Type="http://schemas.openxmlformats.org/officeDocument/2006/relationships/font" Target="fonts/font1.odttf"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3</TotalTime>
  <Pages>4</Pages>
  <Words>1009</Words>
  <Characters>1029</Characters>
  <Application>Microsoft Office Word</Application>
  <DocSecurity>0</DocSecurity>
  <Lines>0</Lines>
  <Paragraphs>0</Paragraphs>
  <ScaleCrop>false</ScaleCrop>
  <Company/>
  <LinksUpToDate>false</LinksUpToDate>
  <CharactersWithSpaces>1033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85297</dc:creator>
  <cp:lastModifiedBy>不在奢求</cp:lastModifiedBy>
  <cp:revision>0</cp:revision>
  <dcterms:created xsi:type="dcterms:W3CDTF">2025-11-13T11:33:00Z</dcterms:created>
  <dcterms:modified xsi:type="dcterms:W3CDTF">2026-11-04T09:17:43Z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9402BD80A8404FD0B89FDA6C7919D149_12</vt:lpwstr>
  </property>
  <property fmtid="{D5CDD505-2E9C-101B-9397-08002B2CF9AE}" pid="3" name="KSOProductBuildVer">
    <vt:lpwstr>2052-12.1.0.29161</vt:lpwstr>
  </property>
  <property fmtid="{D5CDD505-2E9C-101B-9397-08002B2CF9AE}" pid="4" name="KSOTemplateDocerSaveRecord">
    <vt:lpwstr>eyJoZGlkIjoiMDVhYTcyYjU1OGRhZGVmMjE2Y2VhMzMzN2U0YWFmMTUiLCJ1c2VySWQiOiI0MDIyNjQyODgifQ==</vt:lpwstr>
  </property>
</Properties>
</file>