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2CED03F">
      <w:pPr>
        <w:rPr>
          <w:rFonts w:ascii="微软雅黑" w:eastAsia="微软雅黑" w:hAnsi="微软雅黑" w:cs="微软雅黑" w:hint="eastAsia"/>
          <w:i w:val="0"/>
          <w:iCs w:val="0"/>
          <w:caps w:val="0"/>
          <w:color w:val="F52F39"/>
          <w:spacing w:val="0"/>
          <w:sz w:val="21"/>
          <w:szCs w:val="21"/>
          <w:shd w:val="clear" w:color="auto" w:fill="FFFFFF"/>
        </w:rPr>
      </w:pPr>
      <w:r>
        <w:rPr>
          <w:rFonts w:ascii="微软雅黑" w:eastAsia="微软雅黑" w:hAnsi="微软雅黑" w:cs="微软雅黑"/>
          <w:i w:val="0"/>
          <w:iCs w:val="0"/>
          <w:caps w:val="0"/>
          <w:color w:val="F52F39"/>
          <w:spacing w:val="0"/>
          <w:sz w:val="21"/>
          <w:szCs w:val="21"/>
          <w:shd w:val="clear" w:color="auto" w:fill="FFFFFF"/>
        </w:rPr>
        <w:t>摘要：</w:t>
      </w:r>
      <w:r>
        <w:rPr>
          <w:rFonts w:ascii="微软雅黑" w:eastAsia="微软雅黑" w:hAnsi="微软雅黑" w:cs="微软雅黑"/>
          <w:i w:val="0"/>
          <w:iCs w:val="0"/>
          <w:caps w:val="0"/>
          <w:color w:val="F52F39"/>
          <w:spacing w:val="0"/>
          <w:sz w:val="21"/>
          <w:szCs w:val="21"/>
          <w:shd w:val="clear" w:color="auto" w:fill="FFFFFF"/>
        </w:rPr>
        <w:t>城乡小学数学课堂的主要矛盾就是优质教学话语的缺乏以及教师专业支持不足。本文以西师大新版四年级上册“三位数乘两位数”单元为载体，采用国家中小学智慧教育平台的“教师备课授课”“学生自主学习”两个功能，搭建起“名师视频暂停嵌入+线下教师即时介入”双师共育体系</w:t>
      </w:r>
      <w:r>
        <w:rPr>
          <w:rFonts w:ascii="微软雅黑" w:eastAsia="微软雅黑" w:hAnsi="微软雅黑" w:cs="微软雅黑" w:hint="eastAsia"/>
          <w:i w:val="0"/>
          <w:iCs w:val="0"/>
          <w:caps w:val="0"/>
          <w:color w:val="F52F39"/>
          <w:spacing w:val="0"/>
          <w:sz w:val="21"/>
          <w:szCs w:val="21"/>
          <w:shd w:val="clear" w:color="auto" w:fill="FFFFFF"/>
        </w:rPr>
        <w:t>。</w:t>
      </w:r>
    </w:p>
    <w:p w14:paraId="31A8479B">
      <w:pPr>
        <w:rPr>
          <w:rFonts w:ascii="微软雅黑" w:eastAsia="微软雅黑" w:hAnsi="微软雅黑" w:cs="微软雅黑" w:hint="eastAsia"/>
          <w:i w:val="0"/>
          <w:iCs w:val="0"/>
          <w:caps w:val="0"/>
          <w:color w:val="F52F39"/>
          <w:spacing w:val="0"/>
          <w:sz w:val="21"/>
          <w:szCs w:val="21"/>
          <w:shd w:val="clear" w:color="auto" w:fill="FFFFFF"/>
        </w:rPr>
      </w:pPr>
      <w:r>
        <w:rPr>
          <w:rFonts w:ascii="微软雅黑" w:eastAsia="微软雅黑" w:hAnsi="微软雅黑" w:cs="微软雅黑" w:hint="eastAsia"/>
          <w:i w:val="0"/>
          <w:iCs w:val="0"/>
          <w:caps w:val="0"/>
          <w:color w:val="F52F39"/>
          <w:spacing w:val="0"/>
          <w:sz w:val="21"/>
          <w:szCs w:val="21"/>
          <w:shd w:val="clear" w:color="auto" w:fill="FFFFFF"/>
        </w:rPr>
        <w:br/>
      </w:r>
    </w:p>
    <w:p w14:paraId="609B1001">
      <w:pPr>
        <w:rPr>
          <w:rFonts w:ascii="微软雅黑" w:eastAsia="微软雅黑" w:hAnsi="微软雅黑" w:cs="微软雅黑" w:hint="eastAsia"/>
          <w:i w:val="0"/>
          <w:iCs w:val="0"/>
          <w:caps w:val="0"/>
          <w:color w:val="F52F39"/>
          <w:spacing w:val="0"/>
          <w:sz w:val="21"/>
          <w:szCs w:val="21"/>
          <w:shd w:val="clear" w:color="auto" w:fill="FFFFFF"/>
        </w:rPr>
      </w:pPr>
      <w:r>
        <w:rPr>
          <w:rFonts w:ascii="微软雅黑" w:eastAsia="微软雅黑" w:hAnsi="微软雅黑" w:cs="微软雅黑" w:hint="eastAsia"/>
          <w:i w:val="0"/>
          <w:iCs w:val="0"/>
          <w:caps w:val="0"/>
          <w:color w:val="F52F39"/>
          <w:spacing w:val="0"/>
          <w:sz w:val="21"/>
          <w:szCs w:val="21"/>
          <w:shd w:val="clear" w:color="auto" w:fill="FFFFFF"/>
        </w:rPr>
        <w:t>西师大版四年级上册三位数乘两位数是在学生掌握两位数乘两位数的笔算方法的基础上，为后面学习除数是两位数的除法做铺垫。但是城乡课堂上城区班额大、课时紧，算理探究环节大部分时间被教师的口头结论所占据。乡村教师一人包班多科，教研支持匮乏，在面对“145×12”这类题时，很容易陷入只讲一遍算理、练十道题的单向思维，学生对笔算正确的依赖被维持，一旦题目稍有变化，就会出现理解上的断层。国家中小学智慧教育平台的同步课程视频课程教学版块的分解教学话语样本</w:t>
      </w:r>
      <w:r>
        <w:rPr>
          <w:rFonts w:ascii="微软雅黑" w:eastAsia="微软雅黑" w:hAnsi="微软雅黑" w:cs="微软雅黑" w:hint="eastAsia"/>
          <w:i w:val="0"/>
          <w:iCs w:val="0"/>
          <w:caps w:val="0"/>
          <w:color w:val="F52F39"/>
          <w:spacing w:val="0"/>
          <w:sz w:val="21"/>
          <w:szCs w:val="21"/>
          <w:shd w:val="clear" w:color="auto" w:fill="FFFFFF"/>
        </w:rPr>
        <w:t>。</w:t>
      </w:r>
    </w:p>
    <w:p w14:paraId="743B02D0">
      <w:pPr>
        <w:rPr>
          <w:rFonts w:ascii="微软雅黑" w:eastAsia="微软雅黑" w:hAnsi="微软雅黑" w:cs="微软雅黑" w:hint="eastAsia"/>
          <w:i w:val="0"/>
          <w:iCs w:val="0"/>
          <w:caps w:val="0"/>
          <w:color w:val="F52F39"/>
          <w:spacing w:val="0"/>
          <w:sz w:val="21"/>
          <w:szCs w:val="21"/>
          <w:shd w:val="clear" w:color="auto" w:fill="FFFFFF"/>
        </w:rPr>
      </w:pPr>
      <w:r>
        <w:rPr>
          <w:rFonts w:ascii="微软雅黑" w:eastAsia="微软雅黑" w:hAnsi="微软雅黑" w:cs="微软雅黑" w:hint="eastAsia"/>
          <w:i w:val="0"/>
          <w:iCs w:val="0"/>
          <w:caps w:val="0"/>
          <w:color w:val="F52F39"/>
          <w:spacing w:val="0"/>
          <w:sz w:val="21"/>
          <w:szCs w:val="21"/>
          <w:shd w:val="clear" w:color="auto" w:fill="FFFFFF"/>
        </w:rPr>
        <w:t>（二）设计思路</w:t>
      </w:r>
    </w:p>
    <w:p>
      <w:pPr>
        <w:rPr>
          <w:rFonts w:ascii="微软雅黑" w:eastAsia="微软雅黑" w:hAnsi="微软雅黑" w:cs="微软雅黑" w:hint="eastAsia"/>
          <w:i w:val="0"/>
          <w:iCs w:val="0"/>
          <w:caps w:val="0"/>
          <w:color w:val="F52F39"/>
          <w:spacing w:val="0"/>
          <w:sz w:val="21"/>
          <w:szCs w:val="21"/>
          <w:shd w:val="clear" w:color="auto" w:fill="FFFFFF"/>
        </w:rPr>
      </w:pPr>
      <w:r>
        <w:rPr>
          <w:rFonts w:ascii="微软雅黑" w:eastAsia="微软雅黑" w:hAnsi="微软雅黑" w:cs="微软雅黑" w:hint="eastAsia"/>
          <w:i w:val="0"/>
          <w:iCs w:val="0"/>
          <w:caps w:val="0"/>
          <w:color w:val="F52F39"/>
          <w:spacing w:val="0"/>
          <w:sz w:val="21"/>
          <w:szCs w:val="21"/>
          <w:shd w:val="clear" w:color="auto" w:fill="FFFFFF"/>
        </w:rPr>
        <w:t>锁定课程教学板块西师大新版四年级上册同步课程视频、我的资源库保存调用、学生自主学习推送功能。采用单组前后测，以学期末成绩和单元前测为基线，对比课堂观察结果和单元检测结果。教研采取作业设计对比研讨的方式进行，评价是以三级证据贯穿于课前、课中、课后的。</w:t>
      </w:r>
    </w:p>
    <w:p>
      <w:pPr>
        <w:rPr>
          <w:rFonts w:ascii="微软雅黑" w:eastAsia="微软雅黑" w:hAnsi="微软雅黑" w:cs="微软雅黑" w:hint="eastAsia"/>
          <w:i w:val="0"/>
          <w:iCs w:val="0"/>
          <w:caps w:val="0"/>
          <w:color w:val="F52F39"/>
          <w:spacing w:val="0"/>
          <w:sz w:val="21"/>
          <w:szCs w:val="21"/>
          <w:shd w:val="clear" w:color="auto" w:fill="FFFFFF"/>
        </w:rPr>
      </w:pPr>
      <w:r>
        <w:rPr>
          <w:rFonts w:ascii="微软雅黑" w:eastAsia="微软雅黑" w:hAnsi="微软雅黑" w:cs="微软雅黑" w:hint="eastAsia"/>
          <w:i w:val="0"/>
          <w:iCs w:val="0"/>
          <w:caps w:val="0"/>
          <w:color w:val="F52F39"/>
          <w:spacing w:val="0"/>
          <w:sz w:val="21"/>
          <w:szCs w:val="21"/>
          <w:shd w:val="clear" w:color="auto" w:fill="FFFFFF"/>
        </w:rPr>
        <w:t>三、具体措施</w:t>
      </w:r>
    </w:p>
    <w:p>
      <w:pPr>
        <w:rPr>
          <w:rFonts w:ascii="微软雅黑" w:eastAsia="微软雅黑" w:hAnsi="微软雅黑" w:cs="微软雅黑" w:hint="eastAsia"/>
          <w:i w:val="0"/>
          <w:iCs w:val="0"/>
          <w:caps w:val="0"/>
          <w:color w:val="F52F39"/>
          <w:spacing w:val="0"/>
          <w:sz w:val="21"/>
          <w:szCs w:val="21"/>
          <w:shd w:val="clear" w:color="auto" w:fill="FFFFFF"/>
        </w:rPr>
      </w:pPr>
      <w:r>
        <w:rPr>
          <w:rFonts w:ascii="微软雅黑" w:eastAsia="微软雅黑" w:hAnsi="微软雅黑" w:cs="微软雅黑" w:hint="eastAsia"/>
          <w:i w:val="0"/>
          <w:iCs w:val="0"/>
          <w:caps w:val="0"/>
          <w:color w:val="F52F39"/>
          <w:spacing w:val="0"/>
          <w:sz w:val="21"/>
          <w:szCs w:val="21"/>
          <w:shd w:val="clear" w:color="auto" w:fill="FFFFFF"/>
        </w:rPr>
        <w:t>（一）</w:t>
      </w:r>
    </w:p>
    <w:p>
      <w:pPr>
        <w:rPr>
          <w:rFonts w:ascii="微软雅黑" w:eastAsia="微软雅黑" w:hAnsi="微软雅黑" w:cs="微软雅黑" w:hint="eastAsia"/>
          <w:i w:val="0"/>
          <w:iCs w:val="0"/>
          <w:caps w:val="0"/>
          <w:color w:val="F52F39"/>
          <w:spacing w:val="0"/>
          <w:sz w:val="21"/>
          <w:szCs w:val="21"/>
          <w:shd w:val="clear" w:color="auto" w:fill="FFFFFF"/>
        </w:rPr>
      </w:pPr>
      <w:r>
        <w:rPr>
          <w:rFonts w:ascii="微软雅黑" w:eastAsia="微软雅黑" w:hAnsi="微软雅黑" w:cs="微软雅黑" w:hint="eastAsia"/>
          <w:i w:val="0"/>
          <w:iCs w:val="0"/>
          <w:caps w:val="0"/>
          <w:color w:val="F52F39"/>
          <w:spacing w:val="0"/>
          <w:sz w:val="21"/>
          <w:szCs w:val="21"/>
          <w:shd w:val="clear" w:color="auto" w:fill="FFFFFF"/>
        </w:rPr>
        <w:t>双师课堂最常见的失误就是从头到尾地讲。乡村教师登录平台之后进入“课程教学-教师备课授课”页面，点击切换教材到西师大新版四年级上册，找到“三位数乘两位数竖式计算”同步视频，点击存入我的资源库备用（图2）。城区结对教师也一起观看同一个视频做参照的标记。</w:t>
      </w:r>
    </w:p>
    <w:p w14:paraId="7F3BCC03">
      <w:pPr>
        <w:rPr>
          <w:rFonts w:ascii="微软雅黑" w:eastAsia="微软雅黑" w:hAnsi="微软雅黑" w:cs="微软雅黑" w:hint="eastAsia"/>
          <w:i w:val="0"/>
          <w:iCs w:val="0"/>
          <w:caps w:val="0"/>
          <w:color w:val="F52F39"/>
          <w:spacing w:val="0"/>
          <w:sz w:val="21"/>
          <w:szCs w:val="21"/>
          <w:shd w:val="clear" w:color="auto" w:fill="FFFFFF"/>
        </w:rPr>
      </w:pPr>
    </w:p>
    <w:p w14:paraId="28FC3D4E">
      <w:pPr>
        <w:numPr>
          <w:ilvl w:val="0"/>
          <w:numId w:val="1"/>
        </w:numPr>
        <w:rPr>
          <w:rFonts w:ascii="微软雅黑" w:eastAsia="微软雅黑" w:hAnsi="微软雅黑" w:cs="微软雅黑" w:hint="eastAsia"/>
          <w:i w:val="0"/>
          <w:iCs w:val="0"/>
          <w:caps w:val="0"/>
          <w:color w:val="F52F39"/>
          <w:spacing w:val="0"/>
          <w:sz w:val="21"/>
          <w:szCs w:val="21"/>
          <w:shd w:val="clear" w:color="auto" w:fill="FFFFFF"/>
        </w:rPr>
      </w:pPr>
      <w:r>
        <w:rPr>
          <w:rFonts w:ascii="微软雅黑" w:eastAsia="微软雅黑" w:hAnsi="微软雅黑" w:cs="微软雅黑"/>
          <w:i w:val="0"/>
          <w:iCs w:val="0"/>
          <w:caps w:val="0"/>
          <w:color w:val="F52F39"/>
          <w:spacing w:val="0"/>
          <w:sz w:val="21"/>
          <w:szCs w:val="21"/>
          <w:shd w:val="clear" w:color="auto" w:fill="FFFFFF"/>
        </w:rPr>
        <w:t>课后：</w:t>
      </w:r>
    </w:p>
    <w:p>
      <w:pPr>
        <w:numPr>
          <w:ilvl w:val="0"/>
          <w:numId w:val="1"/>
        </w:numPr>
        <w:rPr>
          <w:rFonts w:ascii="微软雅黑" w:eastAsia="微软雅黑" w:hAnsi="微软雅黑" w:cs="微软雅黑" w:hint="eastAsia"/>
          <w:i w:val="0"/>
          <w:iCs w:val="0"/>
          <w:caps w:val="0"/>
          <w:color w:val="F52F39"/>
          <w:spacing w:val="0"/>
          <w:sz w:val="21"/>
          <w:szCs w:val="21"/>
          <w:shd w:val="clear" w:color="auto" w:fill="FFFFFF"/>
        </w:rPr>
      </w:pPr>
      <w:r>
        <w:rPr>
          <w:rFonts w:ascii="微软雅黑" w:eastAsia="微软雅黑" w:hAnsi="微软雅黑" w:cs="微软雅黑" w:hint="eastAsia"/>
          <w:i w:val="0"/>
          <w:iCs w:val="0"/>
          <w:caps w:val="0"/>
          <w:color w:val="F52F39"/>
          <w:spacing w:val="0"/>
          <w:sz w:val="21"/>
          <w:szCs w:val="21"/>
          <w:shd w:val="clear" w:color="auto" w:fill="FFFFFF"/>
        </w:rPr>
        <w:t>乡村学生放学后没有老师辅导的现象很普遍。教师从平台的“课程教学-学生自主学习”入口进入，依据西师大新版四年级上册教材进行筛选，每个节点的学习都是视频课程、学习任务单以及课后作业（图3）一起构成的，根据课堂观察把学生分为两类推送。</w:t>
      </w:r>
    </w:p>
    <w:p>
      <w:pPr>
        <w:numPr>
          <w:ilvl w:val="0"/>
          <w:numId w:val="1"/>
        </w:numPr>
        <w:rPr>
          <w:rFonts w:ascii="微软雅黑" w:eastAsia="微软雅黑" w:hAnsi="微软雅黑" w:cs="微软雅黑" w:hint="eastAsia"/>
          <w:i w:val="0"/>
          <w:iCs w:val="0"/>
          <w:caps w:val="0"/>
          <w:color w:val="F52F39"/>
          <w:spacing w:val="0"/>
          <w:sz w:val="21"/>
          <w:szCs w:val="21"/>
          <w:shd w:val="clear" w:color="auto" w:fill="FFFFFF"/>
        </w:rPr>
      </w:pPr>
    </w:p>
    <w:p w14:paraId="00FFB8BB">
      <w:pPr>
        <w:numPr>
          <w:numId w:val="0"/>
        </w:numPr>
        <w:rPr>
          <w:rFonts w:ascii="微软雅黑" w:eastAsia="微软雅黑" w:hAnsi="微软雅黑" w:cs="微软雅黑" w:hint="eastAsia"/>
          <w:i w:val="0"/>
          <w:iCs w:val="0"/>
          <w:caps w:val="0"/>
          <w:color w:val="F52F39"/>
          <w:spacing w:val="0"/>
          <w:sz w:val="21"/>
          <w:szCs w:val="21"/>
          <w:shd w:val="clear" w:color="auto" w:fill="FFFFFF"/>
        </w:rPr>
      </w:pPr>
    </w:p>
    <w:p>
      <w:pPr>
        <w:numPr>
          <w:numId w:val="0"/>
        </w:numPr>
        <w:rPr>
          <w:rFonts w:ascii="微软雅黑" w:eastAsia="微软雅黑" w:hAnsi="微软雅黑" w:cs="微软雅黑" w:hint="eastAsia"/>
          <w:i w:val="0"/>
          <w:iCs w:val="0"/>
          <w:caps w:val="0"/>
          <w:color w:val="F52F39"/>
          <w:spacing w:val="0"/>
          <w:sz w:val="21"/>
          <w:szCs w:val="21"/>
          <w:shd w:val="clear" w:color="auto" w:fill="FFFFFF"/>
        </w:rPr>
      </w:pPr>
      <w:r>
        <w:rPr>
          <w:rFonts w:ascii="微软雅黑" w:eastAsia="微软雅黑" w:hAnsi="微软雅黑" w:cs="微软雅黑" w:hint="eastAsia"/>
          <w:i w:val="0"/>
          <w:iCs w:val="0"/>
          <w:caps w:val="0"/>
          <w:color w:val="F52F39"/>
          <w:spacing w:val="0"/>
          <w:sz w:val="21"/>
          <w:szCs w:val="21"/>
          <w:shd w:val="clear" w:color="auto" w:fill="FFFFFF"/>
        </w:rPr>
        <w:t>竖式书写格式有错误的学生看了笔算乘法书写规范微课，再做两题拍照上传。能够说出算理但是不能保证计算准确的学生收到平台课后练习中出现的错例辨析题。学生在课堂上被“打断”过的地方，在课后恰好有段视频可以再看一遍。</w:t>
      </w:r>
    </w:p>
    <w:p>
      <w:pPr>
        <w:numPr>
          <w:numId w:val="0"/>
        </w:numPr>
        <w:rPr>
          <w:rFonts w:ascii="微软雅黑" w:eastAsia="微软雅黑" w:hAnsi="微软雅黑" w:cs="微软雅黑" w:hint="eastAsia"/>
          <w:i w:val="0"/>
          <w:iCs w:val="0"/>
          <w:caps w:val="0"/>
          <w:color w:val="F52F39"/>
          <w:spacing w:val="0"/>
          <w:sz w:val="21"/>
          <w:szCs w:val="21"/>
          <w:shd w:val="clear" w:color="auto" w:fill="FFFFFF"/>
        </w:rPr>
      </w:pPr>
      <w:r>
        <w:rPr>
          <w:rFonts w:ascii="微软雅黑" w:eastAsia="微软雅黑" w:hAnsi="微软雅黑" w:cs="微软雅黑" w:hint="eastAsia"/>
          <w:i w:val="0"/>
          <w:iCs w:val="0"/>
          <w:caps w:val="0"/>
          <w:color w:val="F52F39"/>
          <w:spacing w:val="0"/>
          <w:sz w:val="21"/>
          <w:szCs w:val="21"/>
          <w:shd w:val="clear" w:color="auto" w:fill="FFFFFF"/>
        </w:rPr>
        <w:t>（四）</w:t>
      </w:r>
      <w:bookmarkStart w:id="0" w:name="_GoBack"/>
      <w:bookmarkEnd w:id="0"/>
    </w:p>
    <w:p>
      <w:pPr>
        <w:numPr>
          <w:numId w:val="0"/>
        </w:numPr>
        <w:rPr>
          <w:rFonts w:ascii="微软雅黑" w:eastAsia="微软雅黑" w:hAnsi="微软雅黑" w:cs="微软雅黑" w:hint="eastAsia"/>
          <w:i w:val="0"/>
          <w:iCs w:val="0"/>
          <w:caps w:val="0"/>
          <w:color w:val="F52F39"/>
          <w:spacing w:val="0"/>
          <w:sz w:val="21"/>
          <w:szCs w:val="21"/>
          <w:shd w:val="clear" w:color="auto" w:fill="FFFFFF"/>
        </w:rPr>
      </w:pPr>
      <w:r>
        <w:rPr>
          <w:rFonts w:ascii="微软雅黑" w:eastAsia="微软雅黑" w:hAnsi="微软雅黑" w:cs="微软雅黑" w:hint="eastAsia"/>
          <w:i w:val="0"/>
          <w:iCs w:val="0"/>
          <w:caps w:val="0"/>
          <w:color w:val="F52F39"/>
          <w:spacing w:val="0"/>
          <w:sz w:val="21"/>
          <w:szCs w:val="21"/>
          <w:shd w:val="clear" w:color="auto" w:fill="FFFFFF"/>
        </w:rPr>
        <w:t>城乡教研时常陷入时间安排紧张、话题空洞的困境。本案例用平台习题库做异步作业的设计比较。平台习题库可以根据学段、学科、年级和章节目录对题目进行筛选，题型有单选题、多选题、填空题、判断题，每一道题目都有难易程度的标注，教师可以将题目加入到试题篮中组卷（图4）。每两周选择一课时，乡村老师、城区协作老师从习题库中选择或者改编一份课时作业单，把每一道题目的算理指向标出。</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B86DC10"/>
    <w:multiLevelType w:val="singleLevel"/>
    <w:tmpl w:val="8B86DC10"/>
    <w:lvl w:ilvl="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7B78D5"/>
    <w:rsid w:val="487B78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2026-11-04T08:11:00Z</dcterms:created>
  <dcterms:modified xsi:type="dcterms:W3CDTF">2026-11-04T08:13:38Z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9EA613AF8294433FB2F0AF48B00CF389_11</vt:lpwstr>
  </property>
  <property fmtid="{D5CDD505-2E9C-101B-9397-08002B2CF9AE}" pid="3" name="KSOProductBuildVer">
    <vt:lpwstr>2052-12.1.0.29161</vt:lpwstr>
  </property>
  <property fmtid="{D5CDD505-2E9C-101B-9397-08002B2CF9AE}" pid="4" name="KSOTemplateDocerSaveRecord">
    <vt:lpwstr>eyJoZGlkIjoiMGM2YzIzNzlkNTIxMmZkNmVjZmE0YjJkNTUxYmMwZWYiLCJ1c2VySWQiOiI1ODIxNTk5MDgifQ==</vt:lpwstr>
  </property>
</Properties>
</file>