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87DDF91">
      <w:pPr>
        <w:pBdr>
          <w:top w:val="none" w:sz="0" w:space="0" w:color="auto"/>
          <w:left w:val="none" w:sz="0" w:space="0" w:color="auto"/>
          <w:bottom w:val="none" w:sz="0" w:space="0" w:color="auto"/>
          <w:right w:val="none" w:sz="0" w:space="0" w:color="auto"/>
          <w:between w:val="none" w:sz="0" w:space="0" w:color="auto"/>
        </w:pBdr>
        <w:spacing w:line="600" w:lineRule="exact"/>
        <w:ind w:firstLine="480" w:firstLineChars="200"/>
        <w:jc w:val="both"/>
        <w:rPr>
          <w:rFonts w:asciiTheme="minorEastAsia" w:eastAsiaTheme="minorEastAsia" w:hAnsiTheme="minorEastAsia" w:cstheme="minorEastAsia" w:hint="eastAsia"/>
          <w:b w:val="0"/>
          <w:bCs w:val="0"/>
          <w:sz w:val="24"/>
          <w:szCs w:val="24"/>
          <w:vertAlign w:val="baseline"/>
          <w:lang w:val="en-US" w:eastAsia="zh-CN"/>
        </w:rPr>
      </w:pPr>
      <w:r>
        <w:rPr>
          <w:rFonts w:asciiTheme="minorEastAsia" w:eastAsiaTheme="minorEastAsia" w:hAnsiTheme="minorEastAsia" w:cstheme="minorEastAsia" w:hint="eastAsia"/>
          <w:b/>
          <w:bCs/>
          <w:sz w:val="24"/>
          <w:szCs w:val="24"/>
          <w:vertAlign w:val="baseline"/>
          <w:lang w:val="en-US" w:eastAsia="zh-CN"/>
        </w:rPr>
        <w:t>摘要</w:t>
      </w:r>
      <w:r>
        <w:rPr>
          <w:rFonts w:asciiTheme="minorEastAsia" w:eastAsiaTheme="minorEastAsia" w:hAnsiTheme="minorEastAsia" w:cstheme="minorEastAsia" w:hint="eastAsia"/>
          <w:b w:val="0"/>
          <w:bCs w:val="0"/>
          <w:sz w:val="24"/>
          <w:szCs w:val="24"/>
          <w:vertAlign w:val="baseline"/>
          <w:lang w:val="en-US" w:eastAsia="zh-CN"/>
        </w:rPr>
        <w:t>：</w:t>
      </w:r>
      <w:r>
        <w:rPr>
          <w:rFonts w:asciiTheme="minorEastAsia" w:eastAsiaTheme="minorEastAsia" w:hAnsiTheme="minorEastAsia" w:cstheme="minorEastAsia" w:hint="eastAsia"/>
          <w:b w:val="0"/>
          <w:bCs w:val="0"/>
          <w:sz w:val="24"/>
          <w:szCs w:val="24"/>
          <w:vertAlign w:val="baseline"/>
          <w:lang w:val="en-US" w:eastAsia="zh-CN"/>
        </w:rPr>
        <w:t>根据六年级学生数学学习中“疑问不能当堂解决、辅导不能针对学生”两大难题，依托国家中小学智慧教育平台创建了“课前导学摸、课中分层施教、课后精准答疑、资源循环再用”的分层答疑辅导新模式。以人教版六年级下册第一单元负数第一课时认识负数为依托，通过平台把学生分为基础巩固层、能力提高层、拓展创新层，不同的学生采用不同的答疑、辅导方式。从实践结果可知，新模式可以缩小学生两极分化，提高课堂答疑效率，提高学生的数学学习兴趣。</w:t>
      </w:r>
    </w:p>
    <w:p w14:paraId="52C4F94C">
      <w:pPr>
        <w:pBdr>
          <w:top w:val="none" w:sz="0" w:space="0" w:color="auto"/>
          <w:left w:val="none" w:sz="0" w:space="0" w:color="auto"/>
          <w:bottom w:val="none" w:sz="0" w:space="0" w:color="auto"/>
          <w:right w:val="none" w:sz="0" w:space="0" w:color="auto"/>
          <w:between w:val="none" w:sz="0" w:space="0" w:color="auto"/>
        </w:pBdr>
        <w:spacing w:line="600" w:lineRule="exact"/>
        <w:ind w:firstLine="480" w:firstLineChars="200"/>
        <w:jc w:val="both"/>
        <w:rPr>
          <w:rFonts w:asciiTheme="minorEastAsia" w:eastAsiaTheme="minorEastAsia" w:hAnsiTheme="minorEastAsia" w:cstheme="minorEastAsia" w:hint="eastAsia"/>
          <w:b w:val="0"/>
          <w:bCs w:val="0"/>
          <w:sz w:val="24"/>
          <w:szCs w:val="24"/>
          <w:vertAlign w:val="baseline"/>
          <w:lang w:val="en-US" w:eastAsia="zh-CN"/>
        </w:rPr>
      </w:pPr>
      <w:r>
        <w:rPr>
          <w:rFonts w:asciiTheme="minorEastAsia" w:eastAsiaTheme="minorEastAsia" w:hAnsiTheme="minorEastAsia" w:cstheme="minorEastAsia" w:hint="eastAsia"/>
          <w:b/>
          <w:bCs/>
          <w:sz w:val="24"/>
          <w:szCs w:val="24"/>
          <w:vertAlign w:val="baseline"/>
          <w:lang w:val="en-US" w:eastAsia="zh-CN"/>
        </w:rPr>
        <w:t>关键词</w:t>
      </w:r>
      <w:r>
        <w:rPr>
          <w:rFonts w:asciiTheme="minorEastAsia" w:eastAsiaTheme="minorEastAsia" w:hAnsiTheme="minorEastAsia" w:cstheme="minorEastAsia" w:hint="eastAsia"/>
          <w:b w:val="0"/>
          <w:bCs w:val="0"/>
          <w:sz w:val="24"/>
          <w:szCs w:val="24"/>
          <w:vertAlign w:val="baseline"/>
          <w:lang w:val="en-US" w:eastAsia="zh-CN"/>
        </w:rPr>
        <w:t>：国家中小学智慧教育平台；分层教学；答疑辅导；负数；小学数学</w:t>
      </w:r>
    </w:p>
    <w:p w14:paraId="5B525E3A">
      <w:pPr>
        <w:pBdr>
          <w:top w:val="none" w:sz="0" w:space="0" w:color="auto"/>
          <w:left w:val="none" w:sz="0" w:space="0" w:color="auto"/>
          <w:bottom w:val="none" w:sz="0" w:space="0" w:color="auto"/>
          <w:right w:val="none" w:sz="0" w:space="0" w:color="auto"/>
          <w:between w:val="none" w:sz="0" w:space="0" w:color="auto"/>
        </w:pBdr>
        <w:spacing w:line="600" w:lineRule="exact"/>
        <w:ind w:firstLine="480" w:firstLineChars="200"/>
        <w:jc w:val="both"/>
        <w:rPr>
          <w:rFonts w:asciiTheme="minorEastAsia" w:eastAsiaTheme="minorEastAsia" w:hAnsiTheme="minorEastAsia" w:cstheme="minorEastAsia" w:hint="eastAsia"/>
          <w:b w:val="0"/>
          <w:bCs w:val="0"/>
          <w:sz w:val="24"/>
          <w:szCs w:val="24"/>
          <w:vertAlign w:val="baseline"/>
          <w:lang w:val="en-US" w:eastAsia="zh-CN"/>
        </w:rPr>
      </w:pPr>
      <w:r>
        <w:rPr>
          <w:rFonts w:asciiTheme="minorEastAsia" w:eastAsiaTheme="minorEastAsia" w:hAnsiTheme="minorEastAsia" w:cstheme="minorEastAsia" w:hint="eastAsia"/>
          <w:b w:val="0"/>
          <w:bCs w:val="0"/>
          <w:sz w:val="24"/>
          <w:szCs w:val="24"/>
          <w:vertAlign w:val="baseline"/>
          <w:lang w:val="en-US" w:eastAsia="zh-CN"/>
        </w:rPr>
        <w:t>一、引言</w:t>
      </w:r>
    </w:p>
    <w:p w14:paraId="0CA6A57B">
      <w:pPr>
        <w:pBdr>
          <w:top w:val="none" w:sz="0" w:space="0" w:color="auto"/>
          <w:left w:val="none" w:sz="0" w:space="0" w:color="auto"/>
          <w:bottom w:val="none" w:sz="0" w:space="0" w:color="auto"/>
          <w:right w:val="none" w:sz="0" w:space="0" w:color="auto"/>
          <w:between w:val="none" w:sz="0" w:space="0" w:color="auto"/>
        </w:pBdr>
        <w:spacing w:line="600" w:lineRule="exact"/>
        <w:ind w:firstLine="480" w:firstLineChars="200"/>
        <w:jc w:val="both"/>
        <w:rPr>
          <w:rFonts w:asciiTheme="minorEastAsia" w:eastAsiaTheme="minorEastAsia" w:hAnsiTheme="minorEastAsia" w:cstheme="minorEastAsia" w:hint="eastAsia"/>
          <w:b w:val="0"/>
          <w:bCs w:val="0"/>
          <w:sz w:val="24"/>
          <w:szCs w:val="24"/>
          <w:vertAlign w:val="baseline"/>
          <w:lang w:val="en-US" w:eastAsia="zh-CN"/>
        </w:rPr>
      </w:pPr>
      <w:r>
        <w:rPr>
          <w:rFonts w:asciiTheme="minorEastAsia" w:eastAsiaTheme="minorEastAsia" w:hAnsiTheme="minorEastAsia" w:cstheme="minorEastAsia" w:hint="eastAsia"/>
          <w:b w:val="0"/>
          <w:bCs w:val="0"/>
          <w:sz w:val="24"/>
          <w:szCs w:val="24"/>
          <w:vertAlign w:val="baseline"/>
          <w:lang w:val="en-US" w:eastAsia="zh-CN"/>
        </w:rPr>
        <w:t>六年级是小学数学学习的重要过渡期，知识面变宽、抽象程度提高，学生之间的认识差距在该阶段也迅速地被暴露出来。人教版六年级下册第一单元《负数》第一课时认识负数中负数第一次出现在小学课堂上，学生要理解正负数的实际意义，还要学会用数轴的位置关系来认识数轴，对学生的空间观念和抽象思维提出新的要求。但是负数的概念远离学生已有的生活经验，理解的起点千差万别，课堂讲授之后留下的很多个性化的问题。</w:t>
      </w:r>
    </w:p>
    <w:p w14:paraId="23D9B629">
      <w:pPr>
        <w:pBdr>
          <w:top w:val="none" w:sz="0" w:space="0" w:color="auto"/>
          <w:left w:val="none" w:sz="0" w:space="0" w:color="auto"/>
          <w:bottom w:val="none" w:sz="0" w:space="0" w:color="auto"/>
          <w:right w:val="none" w:sz="0" w:space="0" w:color="auto"/>
          <w:between w:val="none" w:sz="0" w:space="0" w:color="auto"/>
        </w:pBdr>
        <w:spacing w:line="600" w:lineRule="exact"/>
        <w:ind w:firstLine="480" w:firstLineChars="200"/>
        <w:jc w:val="both"/>
        <w:rPr>
          <w:rFonts w:asciiTheme="minorEastAsia" w:eastAsiaTheme="minorEastAsia" w:hAnsiTheme="minorEastAsia" w:cstheme="minorEastAsia" w:hint="eastAsia"/>
          <w:b w:val="0"/>
          <w:bCs w:val="0"/>
          <w:sz w:val="24"/>
          <w:szCs w:val="24"/>
          <w:vertAlign w:val="baseline"/>
          <w:lang w:val="en-US" w:eastAsia="zh-CN"/>
        </w:rPr>
      </w:pPr>
      <w:r>
        <w:rPr>
          <w:rFonts w:asciiTheme="minorEastAsia" w:eastAsiaTheme="minorEastAsia" w:hAnsiTheme="minorEastAsia" w:cstheme="minorEastAsia" w:hint="eastAsia"/>
          <w:b w:val="0"/>
          <w:bCs w:val="0"/>
          <w:sz w:val="24"/>
          <w:szCs w:val="24"/>
          <w:vertAlign w:val="baseline"/>
          <w:lang w:val="en-US" w:eastAsia="zh-CN"/>
        </w:rPr>
        <w:t>现实困境就是教师在课堂上不能针对每一位学生理解上的难点进行一一的梳理。课后作业中所出现的疑问一般要到第二天才会有解答，错过了的时机会造成部分学生的疑惑越来越多、越变越深，两级分化也就越发扩大。以前的答疑大多采取“面批面改”的方式，对一个班四十几名学生进行轮换讲解，占用大量课堂和课余时间，效率不高，覆盖面小。基础较差的学生害怕当堂提问，能力强的学生觉得老师讲得过慢，教学与学习的供需矛盾越来越明显。</w:t>
      </w:r>
    </w:p>
    <w:p w14:paraId="58E78D04">
      <w:pPr>
        <w:pBdr>
          <w:top w:val="none" w:sz="0" w:space="0" w:color="auto"/>
          <w:left w:val="none" w:sz="0" w:space="0" w:color="auto"/>
          <w:bottom w:val="none" w:sz="0" w:space="0" w:color="auto"/>
          <w:right w:val="none" w:sz="0" w:space="0" w:color="auto"/>
          <w:between w:val="none" w:sz="0" w:space="0" w:color="auto"/>
        </w:pBdr>
        <w:spacing w:line="600" w:lineRule="exact"/>
        <w:ind w:firstLine="480" w:firstLineChars="200"/>
        <w:jc w:val="both"/>
        <w:rPr>
          <w:rFonts w:asciiTheme="minorEastAsia" w:eastAsiaTheme="minorEastAsia" w:hAnsiTheme="minorEastAsia" w:cstheme="minorEastAsia" w:hint="eastAsia"/>
          <w:b w:val="0"/>
          <w:bCs w:val="0"/>
          <w:sz w:val="24"/>
          <w:szCs w:val="24"/>
          <w:vertAlign w:val="baseline"/>
          <w:lang w:val="en-US" w:eastAsia="zh-CN"/>
        </w:rPr>
      </w:pPr>
      <w:r>
        <w:rPr>
          <w:rFonts w:asciiTheme="minorEastAsia" w:eastAsiaTheme="minorEastAsia" w:hAnsiTheme="minorEastAsia" w:cstheme="minorEastAsia" w:hint="eastAsia"/>
          <w:b w:val="0"/>
          <w:bCs w:val="0"/>
          <w:sz w:val="24"/>
          <w:szCs w:val="24"/>
          <w:vertAlign w:val="baseline"/>
          <w:lang w:val="en-US" w:eastAsia="zh-CN"/>
        </w:rPr>
        <w:t>在新的形势之下，伴随着教育数字化转型的速度不断加快，新的教育技术及平台也不断出现，给数学课程教学的深入改革赋予了新的机会。国家中小学智慧教育平台是信息时代教育支持系统，多板块覆盖、智能推送资源、互动式课程教学等，可以冲破传统理论讲授模式的束缚，开展各种各样的课程教学资源开发工作，创建情景式、互动式的课程教学体系，创建智能、生动的课程教学环境，还可以给学生提供课前预习、课后复习等个性化学习的支持，使学生充分体验数学学习的乐趣，促进学生的全面发展。利用平台可以把分层答疑从“课后补救”提前到“课前预判”，利用数据精准地找到不同的学生，从而答疑更有针对性，辅导更个性。</w:t>
      </w:r>
    </w:p>
    <w:p w14:paraId="7B256622">
      <w:pPr>
        <w:pBdr>
          <w:top w:val="none" w:sz="0" w:space="0" w:color="auto"/>
          <w:left w:val="none" w:sz="0" w:space="0" w:color="auto"/>
          <w:bottom w:val="none" w:sz="0" w:space="0" w:color="auto"/>
          <w:right w:val="none" w:sz="0" w:space="0" w:color="auto"/>
          <w:between w:val="none" w:sz="0" w:space="0" w:color="auto"/>
        </w:pBdr>
        <w:spacing w:line="600" w:lineRule="exact"/>
        <w:ind w:firstLine="480" w:firstLineChars="200"/>
        <w:jc w:val="both"/>
        <w:rPr>
          <w:rFonts w:asciiTheme="minorEastAsia" w:eastAsiaTheme="minorEastAsia" w:hAnsiTheme="minorEastAsia" w:cstheme="minorEastAsia" w:hint="eastAsia"/>
          <w:b w:val="0"/>
          <w:bCs w:val="0"/>
          <w:sz w:val="24"/>
          <w:szCs w:val="24"/>
          <w:vertAlign w:val="baseline"/>
          <w:lang w:val="en-US" w:eastAsia="zh-CN"/>
        </w:rPr>
      </w:pPr>
      <w:r>
        <w:rPr>
          <w:rFonts w:asciiTheme="minorEastAsia" w:eastAsiaTheme="minorEastAsia" w:hAnsiTheme="minorEastAsia" w:cstheme="minorEastAsia" w:hint="eastAsia"/>
          <w:b w:val="0"/>
          <w:bCs w:val="0"/>
          <w:sz w:val="24"/>
          <w:szCs w:val="24"/>
          <w:vertAlign w:val="baseline"/>
          <w:lang w:val="en-US" w:eastAsia="zh-CN"/>
        </w:rPr>
        <w:t>根据以上认识，以国家中小学智慧教育平台为依托，以认识负数一节为例，研究小学数学分层答疑辅导新模式的设计，主要解决以下三个问题，一是怎样利用平台数据摸清学生真实的学情差异来开展分层教学，二是怎样设计适应各个层次学生的答疑路径，使每一个学生都能得到有效的帮助，三是怎样让优质的平台资源在校园内常态化使用，形成良好的答疑机制。</w:t>
      </w:r>
    </w:p>
    <w:p w14:paraId="548265C9">
      <w:pPr>
        <w:pBdr>
          <w:top w:val="none" w:sz="0" w:space="0" w:color="auto"/>
          <w:left w:val="none" w:sz="0" w:space="0" w:color="auto"/>
          <w:bottom w:val="none" w:sz="0" w:space="0" w:color="auto"/>
          <w:right w:val="none" w:sz="0" w:space="0" w:color="auto"/>
          <w:between w:val="none" w:sz="0" w:space="0" w:color="auto"/>
        </w:pBdr>
        <w:spacing w:line="600" w:lineRule="exact"/>
        <w:ind w:firstLine="480" w:firstLineChars="200"/>
        <w:jc w:val="both"/>
        <w:rPr>
          <w:rFonts w:asciiTheme="minorEastAsia" w:eastAsiaTheme="minorEastAsia" w:hAnsiTheme="minorEastAsia" w:cstheme="minorEastAsia" w:hint="eastAsia"/>
          <w:b w:val="0"/>
          <w:bCs w:val="0"/>
          <w:sz w:val="24"/>
          <w:szCs w:val="24"/>
          <w:vertAlign w:val="baseline"/>
          <w:lang w:val="en-US" w:eastAsia="zh-CN"/>
        </w:rPr>
      </w:pPr>
    </w:p>
    <w:p w14:paraId="56FF07B3">
      <w:pPr>
        <w:pBdr>
          <w:top w:val="none" w:sz="0" w:space="0" w:color="auto"/>
          <w:left w:val="none" w:sz="0" w:space="0" w:color="auto"/>
          <w:bottom w:val="none" w:sz="0" w:space="0" w:color="auto"/>
          <w:right w:val="none" w:sz="0" w:space="0" w:color="auto"/>
          <w:between w:val="none" w:sz="0" w:space="0" w:color="auto"/>
        </w:pBdr>
        <w:spacing w:line="600" w:lineRule="exact"/>
        <w:ind w:firstLine="480" w:firstLineChars="200"/>
        <w:rPr>
          <w:rFonts w:asciiTheme="minorEastAsia" w:eastAsiaTheme="minorEastAsia" w:hAnsiTheme="minorEastAsia" w:cstheme="minorEastAsia" w:hint="eastAsia"/>
          <w:b w:val="0"/>
          <w:bCs w:val="0"/>
          <w:sz w:val="24"/>
          <w:szCs w:val="24"/>
          <w:vertAlign w:val="baseline"/>
          <w:lang w:val="en-US" w:eastAsia="zh-CN"/>
        </w:rPr>
      </w:pPr>
      <w:r>
        <w:rPr>
          <w:rFonts w:asciiTheme="minorEastAsia" w:eastAsiaTheme="minorEastAsia" w:hAnsiTheme="minorEastAsia" w:cstheme="minorEastAsia" w:hint="eastAsia"/>
          <w:b w:val="0"/>
          <w:bCs w:val="0"/>
          <w:sz w:val="24"/>
          <w:szCs w:val="24"/>
          <w:vertAlign w:val="baseline"/>
          <w:lang w:val="en-US" w:eastAsia="zh-CN"/>
        </w:rPr>
        <w:t>经过统计发现检测题成绩不理想的学生，在“0是正数还是负数”“负号应该写在数字的哪一侧”这两题上经常出现错误，并且花的时间很少，说明他们没有完全消化视频的内容；成绩好的学生错题大多出现在“海拔-155米”、“电梯-3层”这样的生活化情境题上，说明学生对于概念已经有了初步的认识，但是迁移应用还不稳定。根据以上数据将学生初步划分成三个层次（见表1）。</w:t>
      </w:r>
    </w:p>
    <w:p w14:paraId="304A8760">
      <w:pPr>
        <w:pBdr>
          <w:top w:val="none" w:sz="0" w:space="0" w:color="auto"/>
          <w:left w:val="none" w:sz="0" w:space="0" w:color="auto"/>
          <w:bottom w:val="none" w:sz="0" w:space="0" w:color="auto"/>
          <w:right w:val="none" w:sz="0" w:space="0" w:color="auto"/>
          <w:between w:val="none" w:sz="0" w:space="0" w:color="auto"/>
        </w:pBdr>
        <w:spacing w:line="600" w:lineRule="exact"/>
        <w:ind w:firstLine="480" w:firstLineChars="200"/>
        <w:rPr>
          <w:rFonts w:asciiTheme="minorEastAsia" w:eastAsiaTheme="minorEastAsia" w:hAnsiTheme="minorEastAsia" w:cstheme="minorEastAsia" w:hint="eastAsia"/>
          <w:b w:val="0"/>
          <w:bCs w:val="0"/>
          <w:sz w:val="24"/>
          <w:szCs w:val="24"/>
          <w:vertAlign w:val="baseline"/>
          <w:lang w:val="en-US" w:eastAsia="zh-CN"/>
        </w:rPr>
      </w:pPr>
      <w:r>
        <w:rPr>
          <w:rFonts w:asciiTheme="minorEastAsia" w:eastAsiaTheme="minorEastAsia" w:hAnsiTheme="minorEastAsia" w:cstheme="minorEastAsia" w:hint="eastAsia"/>
          <w:b w:val="0"/>
          <w:bCs w:val="0"/>
          <w:sz w:val="24"/>
          <w:szCs w:val="24"/>
          <w:vertAlign w:val="baseline"/>
          <w:lang w:val="en-US" w:eastAsia="zh-CN"/>
        </w:rPr>
        <w:t>分层结果只是参考数据，不是公开标签，不能给学生贴负面标签。分层数据自动存入班级学情台账中，注明每个学生典型的错误题型，给课堂答疑指明方向。分层不是固定不变的，预学只做初步摸底，之后会根据学生的作业、课堂表现来动态调整。</w:t>
      </w:r>
    </w:p>
    <w:p w14:paraId="1A1ED7D0">
      <w:pPr>
        <w:pBdr>
          <w:top w:val="none" w:sz="0" w:space="0" w:color="auto"/>
          <w:left w:val="none" w:sz="0" w:space="0" w:color="auto"/>
          <w:bottom w:val="none" w:sz="0" w:space="0" w:color="auto"/>
          <w:right w:val="none" w:sz="0" w:space="0" w:color="auto"/>
          <w:between w:val="none" w:sz="0" w:space="0" w:color="auto"/>
        </w:pBdr>
        <w:spacing w:line="600" w:lineRule="exact"/>
        <w:ind w:firstLine="480" w:firstLineChars="200"/>
        <w:rPr>
          <w:rFonts w:asciiTheme="minorEastAsia" w:eastAsiaTheme="minorEastAsia" w:hAnsiTheme="minorEastAsia" w:cstheme="minorEastAsia" w:hint="eastAsia"/>
          <w:b w:val="0"/>
          <w:bCs w:val="0"/>
          <w:sz w:val="24"/>
          <w:szCs w:val="24"/>
          <w:vertAlign w:val="baseline"/>
          <w:lang w:val="en-US" w:eastAsia="zh-CN"/>
        </w:rPr>
      </w:pPr>
      <w:r>
        <w:rPr>
          <w:rFonts w:asciiTheme="minorEastAsia" w:eastAsiaTheme="minorEastAsia" w:hAnsiTheme="minorEastAsia" w:cstheme="minorEastAsia" w:hint="eastAsia"/>
          <w:b w:val="0"/>
          <w:bCs w:val="0"/>
          <w:sz w:val="24"/>
          <w:szCs w:val="24"/>
          <w:vertAlign w:val="baseline"/>
          <w:lang w:val="en-US" w:eastAsia="zh-CN"/>
        </w:rPr>
        <w:t>（三）课后：平台精准作业，线上个性答疑</w:t>
      </w:r>
    </w:p>
    <w:p w14:paraId="726ACEE0">
      <w:pPr>
        <w:pBdr>
          <w:top w:val="none" w:sz="0" w:space="0" w:color="auto"/>
          <w:left w:val="none" w:sz="0" w:space="0" w:color="auto"/>
          <w:bottom w:val="none" w:sz="0" w:space="0" w:color="auto"/>
          <w:right w:val="none" w:sz="0" w:space="0" w:color="auto"/>
          <w:between w:val="none" w:sz="0" w:space="0" w:color="auto"/>
        </w:pBdr>
        <w:spacing w:line="600" w:lineRule="exact"/>
        <w:ind w:firstLine="480" w:firstLineChars="200"/>
        <w:rPr>
          <w:rFonts w:asciiTheme="minorEastAsia" w:eastAsiaTheme="minorEastAsia" w:hAnsiTheme="minorEastAsia" w:cstheme="minorEastAsia" w:hint="eastAsia"/>
          <w:b w:val="0"/>
          <w:bCs w:val="0"/>
          <w:sz w:val="24"/>
          <w:szCs w:val="24"/>
          <w:vertAlign w:val="baseline"/>
          <w:lang w:val="en-US" w:eastAsia="zh-CN"/>
        </w:rPr>
      </w:pPr>
      <w:r>
        <w:rPr>
          <w:rFonts w:asciiTheme="minorEastAsia" w:eastAsiaTheme="minorEastAsia" w:hAnsiTheme="minorEastAsia" w:cstheme="minorEastAsia" w:hint="eastAsia"/>
          <w:b w:val="0"/>
          <w:bCs w:val="0"/>
          <w:sz w:val="24"/>
          <w:szCs w:val="24"/>
          <w:vertAlign w:val="baseline"/>
          <w:lang w:val="en-US" w:eastAsia="zh-CN"/>
        </w:rPr>
        <w:t>课后利用平台的“基础行作业”选择题型，用“作业活动”应用对不同的层次分别推送不同的作业。基础层主要是概念辨析和基本运算，题量适中，保证当堂内容的完全掌握，提升层增加生活情境应用题考察学生的迁移应用能力，拓展层设置综合探究题，让学生自己设计用正负数记录生活情景的表格。三层作业题目数量相当，难易有梯度，可满足学生的不同需求，又不会造成负担过大或者难度过大。</w:t>
      </w:r>
    </w:p>
    <w:p w14:paraId="34A2411C">
      <w:pPr>
        <w:pBdr>
          <w:top w:val="none" w:sz="0" w:space="0" w:color="auto"/>
          <w:left w:val="none" w:sz="0" w:space="0" w:color="auto"/>
          <w:bottom w:val="none" w:sz="0" w:space="0" w:color="auto"/>
          <w:right w:val="none" w:sz="0" w:space="0" w:color="auto"/>
          <w:between w:val="none" w:sz="0" w:space="0" w:color="auto"/>
        </w:pBdr>
        <w:spacing w:line="600" w:lineRule="exact"/>
        <w:ind w:firstLine="480" w:firstLineChars="200"/>
        <w:rPr>
          <w:rFonts w:asciiTheme="minorEastAsia" w:eastAsiaTheme="minorEastAsia" w:hAnsiTheme="minorEastAsia" w:cstheme="minorEastAsia" w:hint="eastAsia"/>
          <w:b w:val="0"/>
          <w:bCs w:val="0"/>
          <w:sz w:val="24"/>
          <w:szCs w:val="24"/>
          <w:vertAlign w:val="baseline"/>
          <w:lang w:val="en-US" w:eastAsia="zh-CN"/>
        </w:rPr>
      </w:pPr>
      <w:r>
        <w:rPr>
          <w:rFonts w:asciiTheme="minorEastAsia" w:eastAsiaTheme="minorEastAsia" w:hAnsiTheme="minorEastAsia" w:cstheme="minorEastAsia" w:hint="eastAsia"/>
          <w:b w:val="0"/>
          <w:bCs w:val="0"/>
          <w:sz w:val="24"/>
          <w:szCs w:val="24"/>
          <w:vertAlign w:val="baseline"/>
          <w:lang w:val="en-US" w:eastAsia="zh-CN"/>
        </w:rPr>
        <w:t>作业提交之后可以对存在问题进行有针对性的解决，基础层在“正负数表示相反意义的量”这一知识点上的错误率占到45%以上，属于比较高的水平。对这类共性错误题当天晚上录制微课视频，用温度计、电梯两个例子来说明相反的意义，上传到平台供全班同学回放使用。个别学生的提问采用平台师生互动功能一对一的方式予以回答。答疑记录存档，渐渐累积每一名学生所对应的错题档案，有利于学生日后回顾，这样一种做法在传统的模式下是无法做到的。</w:t>
      </w:r>
    </w:p>
    <w:p w14:paraId="328FBE6C">
      <w:pPr>
        <w:pBdr>
          <w:top w:val="none" w:sz="0" w:space="0" w:color="auto"/>
          <w:left w:val="none" w:sz="0" w:space="0" w:color="auto"/>
          <w:bottom w:val="none" w:sz="0" w:space="0" w:color="auto"/>
          <w:right w:val="none" w:sz="0" w:space="0" w:color="auto"/>
          <w:between w:val="none" w:sz="0" w:space="0" w:color="auto"/>
        </w:pBdr>
        <w:spacing w:line="600" w:lineRule="exact"/>
        <w:ind w:firstLine="480" w:firstLineChars="200"/>
        <w:rPr>
          <w:rFonts w:asciiTheme="minorEastAsia" w:eastAsiaTheme="minorEastAsia" w:hAnsiTheme="minorEastAsia" w:cstheme="minorEastAsia" w:hint="eastAsia"/>
          <w:b w:val="0"/>
          <w:bCs w:val="0"/>
          <w:sz w:val="24"/>
          <w:szCs w:val="24"/>
          <w:vertAlign w:val="baseline"/>
          <w:lang w:val="en-US" w:eastAsia="zh-CN"/>
        </w:rPr>
      </w:pPr>
      <w:r>
        <w:rPr>
          <w:rFonts w:asciiTheme="minorEastAsia" w:eastAsiaTheme="minorEastAsia" w:hAnsiTheme="minorEastAsia" w:cstheme="minorEastAsia" w:hint="eastAsia"/>
          <w:b w:val="0"/>
          <w:bCs w:val="0"/>
          <w:sz w:val="24"/>
          <w:szCs w:val="24"/>
          <w:vertAlign w:val="baseline"/>
          <w:lang w:val="en-US" w:eastAsia="zh-CN"/>
        </w:rPr>
        <w:t>（四）循环：资源沉淀复用，答疑提质增效</w:t>
      </w:r>
    </w:p>
    <w:p w14:paraId="3E04F075">
      <w:pPr>
        <w:pBdr>
          <w:top w:val="none" w:sz="0" w:space="0" w:color="auto"/>
          <w:left w:val="none" w:sz="0" w:space="0" w:color="auto"/>
          <w:bottom w:val="none" w:sz="0" w:space="0" w:color="auto"/>
          <w:right w:val="none" w:sz="0" w:space="0" w:color="auto"/>
          <w:between w:val="none" w:sz="0" w:space="0" w:color="auto"/>
        </w:pBdr>
        <w:spacing w:line="600" w:lineRule="exact"/>
        <w:ind w:firstLine="480" w:firstLineChars="200"/>
        <w:rPr>
          <w:rFonts w:asciiTheme="minorEastAsia" w:eastAsiaTheme="minorEastAsia" w:hAnsiTheme="minorEastAsia" w:cstheme="minorEastAsia" w:hint="eastAsia"/>
          <w:b w:val="0"/>
          <w:bCs w:val="0"/>
          <w:sz w:val="24"/>
          <w:szCs w:val="24"/>
          <w:vertAlign w:val="baseline"/>
          <w:lang w:val="en-US" w:eastAsia="zh-CN"/>
        </w:rPr>
      </w:pPr>
      <w:r>
        <w:rPr>
          <w:rFonts w:asciiTheme="minorEastAsia" w:eastAsiaTheme="minorEastAsia" w:hAnsiTheme="minorEastAsia" w:cstheme="minorEastAsia" w:hint="eastAsia"/>
          <w:b w:val="0"/>
          <w:bCs w:val="0"/>
          <w:sz w:val="24"/>
          <w:szCs w:val="24"/>
          <w:vertAlign w:val="baseline"/>
          <w:lang w:val="en-US" w:eastAsia="zh-CN"/>
        </w:rPr>
        <w:t>整理出答疑过程中出现的典型的错题、微讲解视频、分层试题以及学生提出的高质量问题，建立班级专属答疑资源库。资源根据知识点进行分类标注，下一轮的教学可以直接使用，学生也可以根据需要随时复习。资源库不是一次性建成的，每次答疑产生的新的素材都会被不断补充、动态更新，每次答疑都是下一次教学的起点，答疑由一次性的消耗变成了班级的财富。</w:t>
      </w:r>
    </w:p>
    <w:p w14:paraId="7B62E9B9">
      <w:pPr>
        <w:pBdr>
          <w:top w:val="none" w:sz="0" w:space="0" w:color="auto"/>
          <w:left w:val="none" w:sz="0" w:space="0" w:color="auto"/>
          <w:bottom w:val="none" w:sz="0" w:space="0" w:color="auto"/>
          <w:right w:val="none" w:sz="0" w:space="0" w:color="auto"/>
          <w:between w:val="none" w:sz="0" w:space="0" w:color="auto"/>
        </w:pBdr>
        <w:spacing w:line="600" w:lineRule="exact"/>
        <w:ind w:firstLine="480" w:firstLineChars="200"/>
        <w:rPr>
          <w:rFonts w:asciiTheme="minorEastAsia" w:eastAsiaTheme="minorEastAsia" w:hAnsiTheme="minorEastAsia" w:cstheme="minorEastAsia" w:hint="eastAsia"/>
          <w:b w:val="0"/>
          <w:bCs w:val="0"/>
          <w:sz w:val="24"/>
          <w:szCs w:val="24"/>
          <w:vertAlign w:val="baseline"/>
          <w:lang w:val="en-US" w:eastAsia="zh-CN"/>
        </w:rPr>
      </w:pPr>
      <w:r>
        <w:rPr>
          <w:rFonts w:asciiTheme="minorEastAsia" w:eastAsiaTheme="minorEastAsia" w:hAnsiTheme="minorEastAsia" w:cstheme="minorEastAsia" w:hint="eastAsia"/>
          <w:b w:val="0"/>
          <w:bCs w:val="0"/>
          <w:sz w:val="24"/>
          <w:szCs w:val="24"/>
          <w:vertAlign w:val="baseline"/>
          <w:lang w:val="en-US" w:eastAsia="zh-CN"/>
        </w:rPr>
        <w:t>四、取得成效</w:t>
      </w:r>
    </w:p>
    <w:p w14:paraId="27326D89">
      <w:pPr>
        <w:pBdr>
          <w:top w:val="none" w:sz="0" w:space="0" w:color="auto"/>
          <w:left w:val="none" w:sz="0" w:space="0" w:color="auto"/>
          <w:bottom w:val="none" w:sz="0" w:space="0" w:color="auto"/>
          <w:right w:val="none" w:sz="0" w:space="0" w:color="auto"/>
          <w:between w:val="none" w:sz="0" w:space="0" w:color="auto"/>
        </w:pBdr>
        <w:spacing w:line="600" w:lineRule="exact"/>
        <w:ind w:firstLine="480" w:firstLineChars="200"/>
        <w:rPr>
          <w:rFonts w:asciiTheme="minorEastAsia" w:eastAsiaTheme="minorEastAsia" w:hAnsiTheme="minorEastAsia" w:cstheme="minorEastAsia" w:hint="eastAsia"/>
          <w:b w:val="0"/>
          <w:bCs w:val="0"/>
          <w:sz w:val="24"/>
          <w:szCs w:val="24"/>
          <w:vertAlign w:val="baseline"/>
          <w:lang w:val="en-US" w:eastAsia="zh-CN"/>
        </w:rPr>
      </w:pPr>
      <w:r>
        <w:rPr>
          <w:rFonts w:asciiTheme="minorEastAsia" w:eastAsiaTheme="minorEastAsia" w:hAnsiTheme="minorEastAsia" w:cstheme="minorEastAsia" w:hint="eastAsia"/>
          <w:b w:val="0"/>
          <w:bCs w:val="0"/>
          <w:sz w:val="24"/>
          <w:szCs w:val="24"/>
          <w:vertAlign w:val="baseline"/>
          <w:lang w:val="en-US" w:eastAsia="zh-CN"/>
        </w:rPr>
        <w:t>实施分层答疑之后班级《认识负数》单元检测及格率由原来的78.2%提高到现在的92.5%，优秀率由原来的23.4%提高到现在的41.6%；基础巩固层的学生平均正确率比原来提高了19.7个百分点，两极分化程度大大降低。平台数据表明学生平均课后答疑资源的使用次数从每次的0.8次提高到了3.6次，主动提问的次数增加了近两倍，微讲解视频平均回看率超过了80%。</w:t>
      </w:r>
    </w:p>
    <w:p w14:paraId="7513B7AF">
      <w:pPr>
        <w:pBdr>
          <w:top w:val="none" w:sz="0" w:space="0" w:color="auto"/>
          <w:left w:val="none" w:sz="0" w:space="0" w:color="auto"/>
          <w:bottom w:val="none" w:sz="0" w:space="0" w:color="auto"/>
          <w:right w:val="none" w:sz="0" w:space="0" w:color="auto"/>
          <w:between w:val="none" w:sz="0" w:space="0" w:color="auto"/>
        </w:pBdr>
        <w:spacing w:line="600" w:lineRule="exact"/>
        <w:ind w:firstLine="480" w:firstLineChars="200"/>
        <w:rPr>
          <w:rFonts w:asciiTheme="minorEastAsia" w:eastAsiaTheme="minorEastAsia" w:hAnsiTheme="minorEastAsia" w:cstheme="minorEastAsia" w:hint="eastAsia"/>
          <w:b w:val="0"/>
          <w:bCs w:val="0"/>
          <w:sz w:val="24"/>
          <w:szCs w:val="24"/>
          <w:vertAlign w:val="baseline"/>
          <w:lang w:val="en-US" w:eastAsia="zh-CN"/>
        </w:rPr>
      </w:pPr>
      <w:r>
        <w:rPr>
          <w:rFonts w:asciiTheme="minorEastAsia" w:eastAsiaTheme="minorEastAsia" w:hAnsiTheme="minorEastAsia" w:cstheme="minorEastAsia" w:hint="eastAsia"/>
          <w:b w:val="0"/>
          <w:bCs w:val="0"/>
          <w:sz w:val="24"/>
          <w:szCs w:val="24"/>
          <w:vertAlign w:val="baseline"/>
          <w:lang w:val="en-US" w:eastAsia="zh-CN"/>
        </w:rPr>
        <w:t>学生访谈结果表明，分层之后的课上不再害怕回答问题，“疑问当天解决”，学习信心有显著提升，以前从不举手的孩子现在也能主动上台讲题思路了。家长反馈孩子在家愿意和父母讨论数学问题，有的家长跟着孩子一起探究“零下有多冷”。</w:t>
      </w:r>
    </w:p>
    <w:p w14:paraId="46F3AF37">
      <w:pPr>
        <w:pBdr>
          <w:top w:val="none" w:sz="0" w:space="0" w:color="auto"/>
          <w:left w:val="none" w:sz="0" w:space="0" w:color="auto"/>
          <w:bottom w:val="none" w:sz="0" w:space="0" w:color="auto"/>
          <w:right w:val="none" w:sz="0" w:space="0" w:color="auto"/>
          <w:between w:val="none" w:sz="0" w:space="0" w:color="auto"/>
        </w:pBdr>
        <w:spacing w:line="600" w:lineRule="exact"/>
        <w:ind w:firstLine="480" w:firstLineChars="200"/>
        <w:rPr>
          <w:rFonts w:asciiTheme="minorEastAsia" w:eastAsiaTheme="minorEastAsia" w:hAnsiTheme="minorEastAsia" w:cstheme="minorEastAsia" w:hint="eastAsia"/>
          <w:b w:val="0"/>
          <w:bCs w:val="0"/>
          <w:sz w:val="24"/>
          <w:szCs w:val="24"/>
          <w:vertAlign w:val="baseline"/>
          <w:lang w:val="en-US" w:eastAsia="zh-CN"/>
        </w:rPr>
      </w:pPr>
      <w:r>
        <w:rPr>
          <w:rFonts w:asciiTheme="minorEastAsia" w:eastAsiaTheme="minorEastAsia" w:hAnsiTheme="minorEastAsia" w:cstheme="minorEastAsia" w:hint="eastAsia"/>
          <w:b w:val="0"/>
          <w:bCs w:val="0"/>
          <w:sz w:val="24"/>
          <w:szCs w:val="24"/>
          <w:vertAlign w:val="baseline"/>
          <w:lang w:val="en-US" w:eastAsia="zh-CN"/>
        </w:rPr>
        <w:t>教师由原来的“满堂灌”转变为“精准滴灌”，教学负担减轻，辅导的精准度提高，有更多的时间可以投入需要帮助的学生身上。</w:t>
      </w:r>
    </w:p>
    <w:p w14:paraId="5286CE6F">
      <w:pPr>
        <w:pBdr>
          <w:top w:val="none" w:sz="0" w:space="0" w:color="auto"/>
          <w:left w:val="none" w:sz="0" w:space="0" w:color="auto"/>
          <w:bottom w:val="none" w:sz="0" w:space="0" w:color="auto"/>
          <w:right w:val="none" w:sz="0" w:space="0" w:color="auto"/>
          <w:between w:val="none" w:sz="0" w:space="0" w:color="auto"/>
        </w:pBdr>
        <w:spacing w:line="600" w:lineRule="exact"/>
        <w:ind w:firstLine="480" w:firstLineChars="200"/>
        <w:rPr>
          <w:rFonts w:asciiTheme="minorEastAsia" w:eastAsiaTheme="minorEastAsia" w:hAnsiTheme="minorEastAsia" w:cstheme="minorEastAsia" w:hint="eastAsia"/>
          <w:b w:val="0"/>
          <w:bCs w:val="0"/>
          <w:sz w:val="24"/>
          <w:szCs w:val="24"/>
          <w:vertAlign w:val="baseline"/>
          <w:lang w:val="en-US" w:eastAsia="zh-CN"/>
        </w:rPr>
      </w:pPr>
      <w:r>
        <w:rPr>
          <w:rFonts w:asciiTheme="minorEastAsia" w:eastAsiaTheme="minorEastAsia" w:hAnsiTheme="minorEastAsia" w:cstheme="minorEastAsia" w:hint="eastAsia"/>
          <w:b w:val="0"/>
          <w:bCs w:val="0"/>
          <w:sz w:val="24"/>
          <w:szCs w:val="24"/>
          <w:vertAlign w:val="baseline"/>
          <w:lang w:val="en-US" w:eastAsia="zh-CN"/>
        </w:rPr>
        <w:t>五、结论及展望</w:t>
      </w:r>
    </w:p>
    <w:p w14:paraId="0D68570F">
      <w:pPr>
        <w:pBdr>
          <w:top w:val="none" w:sz="0" w:space="0" w:color="auto"/>
          <w:left w:val="none" w:sz="0" w:space="0" w:color="auto"/>
          <w:bottom w:val="none" w:sz="0" w:space="0" w:color="auto"/>
          <w:right w:val="none" w:sz="0" w:space="0" w:color="auto"/>
          <w:between w:val="none" w:sz="0" w:space="0" w:color="auto"/>
        </w:pBdr>
        <w:spacing w:line="600" w:lineRule="exact"/>
        <w:ind w:firstLine="480" w:firstLineChars="200"/>
        <w:rPr>
          <w:rFonts w:asciiTheme="minorEastAsia" w:eastAsiaTheme="minorEastAsia" w:hAnsiTheme="minorEastAsia" w:cstheme="minorEastAsia" w:hint="eastAsia"/>
          <w:b w:val="0"/>
          <w:bCs w:val="0"/>
          <w:sz w:val="24"/>
          <w:szCs w:val="24"/>
          <w:vertAlign w:val="baseline"/>
          <w:lang w:val="en-US" w:eastAsia="zh-CN"/>
        </w:rPr>
      </w:pPr>
      <w:r>
        <w:rPr>
          <w:rFonts w:asciiTheme="minorEastAsia" w:eastAsiaTheme="minorEastAsia" w:hAnsiTheme="minorEastAsia" w:cstheme="minorEastAsia" w:hint="eastAsia"/>
          <w:b w:val="0"/>
          <w:bCs w:val="0"/>
          <w:sz w:val="24"/>
          <w:szCs w:val="24"/>
          <w:vertAlign w:val="baseline"/>
          <w:lang w:val="en-US" w:eastAsia="zh-CN"/>
        </w:rPr>
        <w:t>国家中小学智慧教育平台拥有丰富资源库，有各种各样的使用场景，给教师创建小学数学智慧课堂提供支持。案例创新之处在于第一，用数据代替经验的判断，让分层有理可循，杜绝以感性为依据进行分组的随意性；第二，把答疑从“课后补救”往前移到“课前预判”，保证学生全程有老师陪伴，不会出现疑问堆积到第二天的情况；第三，资源可以循环利用形成班级答疑生态，好资源越多用的越少。该模式给六年级及更高级别的数学分层答疑单元和全学段数学答疑工作赋予了可行的办法。</w:t>
      </w:r>
    </w:p>
    <w:p w14:paraId="3E14D079">
      <w:pPr>
        <w:pBdr>
          <w:top w:val="none" w:sz="0" w:space="0" w:color="auto"/>
          <w:left w:val="none" w:sz="0" w:space="0" w:color="auto"/>
          <w:bottom w:val="none" w:sz="0" w:space="0" w:color="auto"/>
          <w:right w:val="none" w:sz="0" w:space="0" w:color="auto"/>
          <w:between w:val="none" w:sz="0" w:space="0" w:color="auto"/>
        </w:pBdr>
        <w:spacing w:line="600" w:lineRule="exact"/>
        <w:ind w:firstLine="480" w:firstLineChars="200"/>
        <w:rPr>
          <w:rFonts w:asciiTheme="minorEastAsia" w:eastAsiaTheme="minorEastAsia" w:hAnsiTheme="minorEastAsia" w:cstheme="minorEastAsia" w:hint="eastAsia"/>
          <w:b w:val="0"/>
          <w:bCs w:val="0"/>
          <w:sz w:val="24"/>
          <w:szCs w:val="24"/>
          <w:vertAlign w:val="baseline"/>
          <w:lang w:val="en-US" w:eastAsia="zh-CN"/>
        </w:rPr>
      </w:pPr>
      <w:r>
        <w:rPr>
          <w:rFonts w:asciiTheme="minorEastAsia" w:eastAsiaTheme="minorEastAsia" w:hAnsiTheme="minorEastAsia" w:cstheme="minorEastAsia" w:hint="eastAsia"/>
          <w:b w:val="0"/>
          <w:bCs w:val="0"/>
          <w:sz w:val="24"/>
          <w:szCs w:val="24"/>
          <w:vertAlign w:val="baseline"/>
          <w:lang w:val="en-US" w:eastAsia="zh-CN"/>
        </w:rPr>
        <w:t>展望未来，我要把平台数据同课堂答疑的深度融合继续深化，研究AI学情剖析与人工辅导合作的方法，使分层答疑更智能、更精准。还要使资源库从班级扩展到教研组共享，更多的老师、更多的班级可以从中受益，真正实现为每一个学生服务。</w:t>
      </w:r>
    </w:p>
    <w:p w14:paraId="6F4434B1">
      <w:pPr>
        <w:pBdr>
          <w:top w:val="none" w:sz="0" w:space="0" w:color="auto"/>
          <w:left w:val="none" w:sz="0" w:space="0" w:color="auto"/>
          <w:bottom w:val="none" w:sz="0" w:space="0" w:color="auto"/>
          <w:right w:val="none" w:sz="0" w:space="0" w:color="auto"/>
          <w:between w:val="none" w:sz="0" w:space="0" w:color="auto"/>
        </w:pBdr>
        <w:spacing w:line="600" w:lineRule="exact"/>
        <w:ind w:firstLine="480" w:firstLineChars="200"/>
        <w:jc w:val="both"/>
        <w:rPr>
          <w:rFonts w:asciiTheme="minorEastAsia" w:eastAsiaTheme="minorEastAsia" w:hAnsiTheme="minorEastAsia" w:cstheme="minorEastAsia" w:hint="eastAsia"/>
          <w:b w:val="0"/>
          <w:bCs w:val="0"/>
          <w:sz w:val="24"/>
          <w:szCs w:val="24"/>
          <w:vertAlign w:val="baseline"/>
          <w:lang w:val="en-US" w:eastAsia="zh-CN"/>
        </w:rPr>
      </w:pPr>
      <w:bookmarkStart w:id="0" w:name="_GoBack"/>
      <w:bookmarkEnd w:id="0"/>
    </w:p>
    <w:p w14:paraId="6938343B"/>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60FC6D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2026-11-04T05:09:19Z</dcterms:created>
  <dcterms:modified xsi:type="dcterms:W3CDTF">2026-11-04T05:10:43Z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43DDCA434DAA408DA129B8F79180EA20_12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