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E91371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农村公路危桥改造工程施工质量管控难点及对策研究</w:t>
      </w:r>
    </w:p>
    <w:p w14:paraId="42DE17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摘要</w:t>
      </w:r>
      <w:r>
        <w:rPr>
          <w:rFonts w:asciiTheme="minorEastAsia" w:hAnsiTheme="minorEastAsia" w:cstheme="minorEastAsia" w:hint="eastAsia"/>
          <w:sz w:val="21"/>
          <w:szCs w:val="21"/>
          <w:lang w:eastAsia="zh-CN"/>
        </w:rPr>
        <w:t>：</w:t>
      </w:r>
      <w:r>
        <w:rPr>
          <w:rFonts w:asciiTheme="minorEastAsia" w:eastAsiaTheme="minorEastAsia" w:hAnsiTheme="minorEastAsia" w:cstheme="minorEastAsia" w:hint="eastAsia"/>
          <w:sz w:val="21"/>
          <w:szCs w:val="21"/>
        </w:rPr>
        <w:t>农村公路危桥改造工程点多面广，改造对象主要是服役时间较长的旧桥，施工环境受限，质量控制链条长，质量隐患一般到通车以后才会慢慢暴露出来，管控难度也比新建工程大得多。本文主要针对改造施工过程中实际遇到的问题进行分析，有旧桥基础资料掌握欠缺、拆除加固交叉作业组织复杂、检测检验及隐蔽工程验收把关不严、一线施工人员质量意识薄弱等问题，对上述问题一一提出相应的措施，即加强前期调查和方案复核、规范拆除加固施工组织、提高质量检验和隐蔽验收的严格性、落实人员培训和责任考核。根据典型改造工程的实际情况可知，以上控制措施可以有效地减少质量风险，保证改造后的桥梁结构安全、耐久，给其他类似工程质量管理工作提供借鉴。</w:t>
      </w:r>
    </w:p>
    <w:p w14:paraId="2800357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二、农村公路危桥改造工程施工质量管控对策</w:t>
      </w:r>
    </w:p>
    <w:p w14:paraId="47AEFA1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（一）完善前期调查，夯实方案复核与设计交底基础</w:t>
      </w:r>
    </w:p>
    <w:p w14:paraId="54F0632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危桥改造能否顺利完成很大程度上取决于对旧桥现状的了解情况，前期调查越细致，后续施工中出现的变数就越小，质量风险也会得到源头上的控制</w:t>
      </w:r>
      <w:r>
        <w:rPr>
          <w:rFonts w:asciiTheme="minorEastAsia" w:eastAsiaTheme="minorEastAsia" w:hAnsiTheme="minorEastAsia" w:cstheme="minorEastAsia" w:hint="eastAsia"/>
          <w:sz w:val="21"/>
          <w:szCs w:val="21"/>
          <w:vertAlign w:val="superscript"/>
          <w:lang w:val="en-US" w:eastAsia="zh-CN"/>
        </w:rPr>
        <w:t>[</w:t>
      </w:r>
      <w:r>
        <w:rPr>
          <w:rFonts w:asciiTheme="minorEastAsia" w:hAnsiTheme="minorEastAsia" w:cstheme="minorEastAsia" w:hint="eastAsia"/>
          <w:sz w:val="21"/>
          <w:szCs w:val="21"/>
          <w:vertAlign w:val="superscript"/>
          <w:lang w:val="en-US" w:eastAsia="zh-CN"/>
        </w:rPr>
        <w:t>2</w:t>
      </w:r>
      <w:r>
        <w:rPr>
          <w:rFonts w:asciiTheme="minorEastAsia" w:eastAsiaTheme="minorEastAsia" w:hAnsiTheme="minorEastAsia" w:cstheme="minorEastAsia" w:hint="eastAsia"/>
          <w:sz w:val="21"/>
          <w:szCs w:val="21"/>
          <w:vertAlign w:val="superscript"/>
          <w:lang w:val="en-US" w:eastAsia="zh-CN"/>
        </w:rPr>
        <w:t>]</w:t>
      </w:r>
      <w:r>
        <w:rPr>
          <w:rFonts w:asciiTheme="minorEastAsia" w:eastAsiaTheme="minorEastAsia" w:hAnsiTheme="minorEastAsia" w:cstheme="minorEastAsia" w:hint="eastAsia"/>
          <w:sz w:val="21"/>
          <w:szCs w:val="21"/>
        </w:rPr>
        <w:t>。工程部门应当在改造施工前组建专门力量，对桥梁做全面的复勘工作，对竣工资料和实际结构进行逐座检查，用现场量测、无损检测等方式摸清桥台基础、桩基、主要构件及附属设施真实情况，建立一套完整的、准确的基础资料台账。缺少资料的桥梁应当按照现行公路桥梁养护规范的相关规定执行检测评定工作，确定各个构件的损伤程度以及承载能力评价结果，检测项目要包含混凝土强度、裂缝宽度及深度、钢筋锈蚀情况及支座变形等内容，评定成果是方案调整的主要支撑。在此基础上，工程部应当组织设计、施工、监理等单位对方案进行方案复核，对勘察资料与现场实际情况有差异的地方逐项核对，发现错误及时修正，保证施工方案与结构实际相符，对基础埋深、桩长等参数较大的需要开挖验证或者做补充钻探，防止根据个人经验随意修改。开工前需对图纸进行详细的会审及技术交底，将影响质量的关键部位处理方法、主要工艺参数、验收标准落实到具体的工序和作业班组上，防止施工人员凭感觉做工作。经过对前期调查、方案复核、设计交底这三个环节的衔接工作，可以大大减少施工过程中临时性的改变，从源头上减少质量风险。</w:t>
      </w:r>
    </w:p>
    <w:p w14:paraId="7D2D5D3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（二）规范拆除加固组织，强化临时结构与工序衔接管控</w:t>
      </w:r>
    </w:p>
    <w:p w14:paraId="769DC39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对拆除、加固交叉作业组织难题工程部门应在施工组织设计阶段对拆除区、加固区作业空间、工序次序和人员分配进行统筹安排，拆除区与加固区区域划分清楚，各自有时间窗口和责任界面，不得相互影响，根据桥位现场情况合理布置临时便道及材料堆放区，减小作业面之间的互相干扰</w:t>
      </w:r>
      <w:r>
        <w:rPr>
          <w:rFonts w:asciiTheme="minorEastAsia" w:eastAsiaTheme="minorEastAsia" w:hAnsiTheme="minorEastAsia" w:cstheme="minorEastAsia" w:hint="eastAsia"/>
          <w:sz w:val="21"/>
          <w:szCs w:val="21"/>
          <w:vertAlign w:val="superscript"/>
          <w:lang w:val="en-US" w:eastAsia="zh-CN"/>
        </w:rPr>
        <w:t>[</w:t>
      </w:r>
      <w:r>
        <w:rPr>
          <w:rFonts w:asciiTheme="minorEastAsia" w:hAnsiTheme="minorEastAsia" w:cstheme="minorEastAsia" w:hint="eastAsia"/>
          <w:sz w:val="21"/>
          <w:szCs w:val="21"/>
          <w:vertAlign w:val="superscript"/>
          <w:lang w:val="en-US" w:eastAsia="zh-CN"/>
        </w:rPr>
        <w:t>3</w:t>
      </w:r>
      <w:r>
        <w:rPr>
          <w:rFonts w:asciiTheme="minorEastAsia" w:eastAsiaTheme="minorEastAsia" w:hAnsiTheme="minorEastAsia" w:cstheme="minorEastAsia" w:hint="eastAsia"/>
          <w:sz w:val="21"/>
          <w:szCs w:val="21"/>
          <w:vertAlign w:val="superscript"/>
          <w:lang w:val="en-US" w:eastAsia="zh-CN"/>
        </w:rPr>
        <w:t>]</w:t>
      </w:r>
      <w:r>
        <w:rPr>
          <w:rFonts w:asciiTheme="minorEastAsia" w:eastAsiaTheme="minorEastAsia" w:hAnsiTheme="minorEastAsia" w:cstheme="minorEastAsia" w:hint="eastAsia"/>
          <w:sz w:val="21"/>
          <w:szCs w:val="21"/>
        </w:rPr>
        <w:t>。工程部要求施工单位对使用过的临时支撑、临时固定装置进行专项设计和验算，确定支撑点位置、连接方式及承载能力，临时结构的搭设高度、杆件尺寸、连接紧固情况都必须逐一核对，搭设完毕后组织专项检查，检查结果满足要求方可进行下一道工序。对梁体更换、板梁顶升等经常发生的改造工程进行控制顶升速度和同步性，随时观察支座反力及结构位移的变化，在顶升过程中设专人记录各个支点的位移差值，当超过允许范围就要立即停止作业找出原因，保证既有结构在作业期间是稳定的。拆除、加固工序之间应有书面确认，上一道工序完成后经验收合格才开始下一道工序，关键节点要安排专人旁站监督，作业记录及交接手续一同存档。细化施工组织、加强过程控制，使交叉作业在有条理的情况下顺利进行，保证施工安全的同时给实体质量控制创造有利条件。</w:t>
      </w:r>
    </w:p>
    <w:p w14:paraId="2AD7C74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（三）严格检测检验，落实隐蔽工程验收与质量记录管理</w:t>
      </w:r>
    </w:p>
    <w:p w14:paraId="04EE61E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sz w:val="21"/>
          <w:szCs w:val="21"/>
        </w:rPr>
        <w:t>质量控制的重心在过程检验，工程部门要把检测检验当作改造施工质量控制的主要工作，保证所有的检测工作都能按照规定的频率和程序完成，检测计划应提前编制，检测项目、检测部位、检测时间都要有明确的规定</w:t>
      </w:r>
      <w:r>
        <w:rPr>
          <w:rFonts w:asciiTheme="minorEastAsia" w:eastAsiaTheme="minorEastAsia" w:hAnsiTheme="minorEastAsia" w:cstheme="minorEastAsia" w:hint="eastAsia"/>
          <w:sz w:val="21"/>
          <w:szCs w:val="21"/>
          <w:vertAlign w:val="superscript"/>
          <w:lang w:val="en-US" w:eastAsia="zh-CN"/>
        </w:rPr>
        <w:t>[</w:t>
      </w:r>
      <w:r>
        <w:rPr>
          <w:rFonts w:asciiTheme="minorEastAsia" w:hAnsiTheme="minorEastAsia" w:cstheme="minorEastAsia" w:hint="eastAsia"/>
          <w:sz w:val="21"/>
          <w:szCs w:val="21"/>
          <w:vertAlign w:val="superscript"/>
          <w:lang w:val="en-US" w:eastAsia="zh-CN"/>
        </w:rPr>
        <w:t>4</w:t>
      </w:r>
      <w:r>
        <w:rPr>
          <w:rFonts w:asciiTheme="minorEastAsia" w:eastAsiaTheme="minorEastAsia" w:hAnsiTheme="minorEastAsia" w:cstheme="minorEastAsia" w:hint="eastAsia"/>
          <w:sz w:val="21"/>
          <w:szCs w:val="21"/>
          <w:vertAlign w:val="superscript"/>
          <w:lang w:val="en-US" w:eastAsia="zh-CN"/>
        </w:rPr>
        <w:t>]</w:t>
      </w:r>
      <w:r>
        <w:rPr>
          <w:rFonts w:asciiTheme="minorEastAsia" w:eastAsiaTheme="minorEastAsia" w:hAnsiTheme="minorEastAsia" w:cstheme="minorEastAsia" w:hint="eastAsia"/>
          <w:sz w:val="21"/>
          <w:szCs w:val="21"/>
        </w:rPr>
        <w:t>。混凝土强度评定时应根据结构部位及施工条件选用回弹法或者钻芯法，回弹测区数及测点布置要符合规范要求，每构件测区数不得少于规定数，钻芯取样数量及位置按检验批确定，检测数据与施工记录相印证，防止数据失真，对强度达不到要求部位及时进行补强加固。对钢筋位置、保护层厚度等重要指标，应该把抽样检测的结果与实体质量进行核对，对于偏差超出范围的立即返工，钢筋连接部位还要做现场外观检查和必要的拉拔试验，保证连接质量。隐蔽工程在覆盖前要进行验收，由施工单位自检合格后向监理单位申报，监理单位验收合格后留影像和文字资料，再行覆盖，严禁先覆盖后补手续，对基础、桩基等关键隐蔽部位还要请设计人员参加验收。质量记录要保证同步、真实、完整，把检测结果同施工过程对应起来，形成可以追溯的质量档案。严格把控检测检验和隐蔽验收工作，可以尽早发现、纠正内部缺陷，防止结构覆盖后出现质量问题。</w:t>
      </w:r>
    </w:p>
    <w:p w14:paraId="43E41C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Theme="minorEastAsia" w:eastAsiaTheme="minorEastAsia" w:hAnsiTheme="minorEastAsia" w:cstheme="minorEastAsia" w:hint="eastAsia"/>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5F1690"/>
    <w:rsid w:val="02050B6D"/>
    <w:rsid w:val="033B02A3"/>
    <w:rsid w:val="07FC2953"/>
    <w:rsid w:val="21C17062"/>
    <w:rsid w:val="30955CD4"/>
    <w:rsid w:val="38D83FB2"/>
    <w:rsid w:val="53CD6C89"/>
    <w:rsid w:val="617E50D0"/>
    <w:rsid w:val="65020903"/>
    <w:rsid w:val="7AEF4F54"/>
    <w:rsid w:val="7C843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Pages>
  <Words>1327</Words>
  <Characters>1329</Characters>
  <Application>Microsoft Office Word</Application>
  <DocSecurity>0</DocSecurity>
  <Lines>0</Lines>
  <Paragraphs>0</Paragraphs>
  <ScaleCrop>false</ScaleCrop>
  <Company/>
  <LinksUpToDate>false</LinksUpToDate>
  <CharactersWithSpaces>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2026-11-04T03:27:24Z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