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A2468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一、文物利用与旅游业态融合的内在逻辑及价值意蕴</w:t>
      </w:r>
    </w:p>
    <w:p w14:paraId="0D8DAD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（一）文物利用与旅游业态融合的核心内涵</w:t>
      </w:r>
    </w:p>
    <w:p w14:paraId="5EC0E7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文物利用不是单纯的资源开发，是在文物保护的基础上进行的价值转换和功能激活。用解释、展示、体验等手段把沉睡在历史里的文化遗产带入到人们的生活中，把文化价值同现实需要联系起来慢慢实现。重视保护文物本体以及历史信息的同时也要重视社会效用的持续释放，保护和利用就不能偏废一方。旅游业态融合指的是旅游产业内各种产品形态之间相互渗透、重新组合形成的新的形态。观光、休闲、研学、度假、演艺、文创这些业态彼此嵌入之后，原来的边界变得越来越模糊，新的供给能力也在不断被激发出来。从本质上来说，业态融合就是把资源、产品、市场三者结合起来，试图以更丰富的形式满足游客不同的需求。文物利用同旅游业态融合相遇的时候，就不是互相独立的活动了。文物给旅游业态赋予了独有的文化内核以及差异化卖点，旅游为文物价值的传递和落实赋予了宽阔的平台，双向奔赴当中，一种把文化作为灵魂，把旅游作为载体的新形态就形成了。认识其内涵是认识之后一切机理、路径的基础。</w:t>
      </w:r>
    </w:p>
    <w:p w14:paraId="21FBD6B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文物利用赋能旅游业态融合的内在机理</w:t>
      </w:r>
    </w:p>
    <w:p w14:paraId="785B70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文物利用之所以可以推动业态的融合，就在于它给业态融合提供了一个不断变化、独具特色的文化供给。文物承载的历史信息、艺术魅力以及民族情感一旦被充分挖掘出来，就形成了无法被复制的文化IP，给旅游产品赋予了区别于一般的景观的独特性。差异化的供给就是业态得以聚集、叠加乃至创新的根源。从体验价值来说，文物的利用使旅游消费从表层的“看景”，转向了深层次的“读史”。游客对于走马观花式的观光已经不再满足，想要体会器物背后的故事，就需要同时调动起各种求知、审美、怀旧的需求，研学旅游、沉浸式展演等高附加值的业态也就有了生长的土壤。因此文物的利用延长了旅游的价值链，也提高了业态融合的品位天花板。从另一方面看文物利用也会改变旅游空间的功能性。遗址、馆舍、街区不再是单纯的游览景点，是具有展示、教育、休闲、消费功能的综合场所。功能的叠加使各个业态可以共存于同一空间里，产业链也向纵深发展，业态融合的广度与深度也就随之不断扩大。</w:t>
      </w:r>
    </w:p>
    <w:p w14:paraId="5B3263B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420" w:leftChars="0" w:firstLineChars="200"/>
        <w:jc w:val="both"/>
        <w:textAlignment w:val="auto"/>
        <w:rPr>
          <w:rFonts w:hint="eastAsia"/>
          <w:lang w:val="en-US" w:eastAsia="zh-CN"/>
        </w:rPr>
      </w:pPr>
      <w:r>
        <w:rPr>
          <w:rFonts w:hint="eastAsia"/>
          <w:lang w:val="en-US" w:eastAsia="zh-CN"/>
        </w:rPr>
        <w:t>文物利用视角下文旅业态融合多元发展的现实价值</w:t>
      </w:r>
    </w:p>
    <w:p w14:paraId="06573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jc w:val="both"/>
        <w:textAlignment w:val="auto"/>
        <w:rPr>
          <w:rFonts w:hint="eastAsia"/>
          <w:lang w:val="en-US" w:eastAsia="zh-CN"/>
        </w:rPr>
      </w:pPr>
      <w:r>
        <w:rPr>
          <w:rFonts w:hint="eastAsia"/>
          <w:lang w:val="en-US" w:eastAsia="zh-CN"/>
        </w:rPr>
        <w:t>文物利用视角下的业态融合，最开始就是实现文化的传承。以旅游为大众化的传播途径，把文物珍藏于深宫之中、高阁之上的文物资源推向社会，历史认识在游览中渐渐渗透，文化自信也在不知不觉间得到滋养。价值的实现就是把文化古迹由“被保护的”变成“共享的”。经济价值的发挥也不能小视。多元业态的融合产生了新的消费场景和就业机会，门票以外的门票经济、体验经济、文创经济方兴未艾，在地方经济中产生了可观的增量。对于文物资源丰富、产业基础薄弱的地区来说，文化旅游产业的发展可以形成一条有特色的发展路径。另外融合还具有社会价值的提高。旅游活动给各种各样的人提供了认识历史、交流文明的途径，公众的文物保护意识以及文化遗产认同在无形中被提高了。当文物保护不再只是某个人的责任，而是变成全社会的自觉行为的时候，遗产事业的基础才会更加牢固。</w:t>
      </w:r>
    </w:p>
    <w:p w14:paraId="138B4F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二、文物利用视角下旅游业态融合发展的现实样态与现存困境</w:t>
      </w:r>
    </w:p>
    <w:p w14:paraId="535AC7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（一）文物利用导向下文旅业态融合的发展现状</w:t>
      </w:r>
    </w:p>
    <w:p w14:paraId="292125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若将当下文旅业态的融合放到放大镜下观察，就不难看出它已经从最初的“试水”阶段跨入了融合的新阶段，博物馆热持续升温、遗址公园次第兴起、非遗展演和旅游线路互相交织，再加上数字化给古老的遗产穿上时代的外衣，一起组成了现在的融合大图景，观光向体验的提升就在其中非常清楚地展现出来。热闹之后区域间差距是无法回避的，依靠禀赋先行探索之地大多已形成了比较成熟的业态，产业基础薄弱的地区仍然存在大量的空间叠加现象，难以实现从资源的简单叠加到价值深度再造的转变，不均衡不是资源少的结果，而是活化路径、市场环境和政策支持共同作用的结果。伴随着快速的发展，同质化现象也在悄悄蔓延，相似的展览形式、相似的文创产品、相似的经营策略使得各个业态的识别度被压缩，游客新鲜感也随之降低，发展虽热闹，但深度和个性仍需补课。</w:t>
      </w:r>
    </w:p>
    <w:p w14:paraId="3823BF7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三、文物利用视角下旅游业态融合多元化发展路径</w:t>
      </w:r>
    </w:p>
    <w:p w14:paraId="019632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（一）深挖文物底蕴，夯实业态融合内容根基</w:t>
      </w:r>
    </w:p>
    <w:p w14:paraId="5C7D6C7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内容基础是否牢固，会限制融合质量的最高点。夯实根基要从建立阐释体系的系统构架入手，组建考古、文博、地方史志和一线讲解员的阐释团队，把考古报告、藏品档案和口述史料一一进行比对整理，剔除互相矛盾的记载，给重点文物制作一份“一物一档”的内容档案，记载每件文物的年代、工艺、流传和故事，形成可以多端调用的资源底本。底本还要进一步转换成各个受众可以理解的语言，因此分别编制出专家审订稿、大众讲解稿以及研学课程稿，使学术研究和文化传播各得其所，讲解词的分层编写是学术性与可读性的统一。文化标识提炼要锁定本地最能体现地域文化特征的器物，完成形象设计和商标注册之后，再根据不同的产品线将文化符号传递到讲解、文创、演艺等产品线上，让文化符号真正落实到产品载体上而不是停留在口号上。根据资源禀赋的不同，需要采取不同的开发利用策略，对建筑类遗存应该重视展陈动线的建设，对可移动文物应当加强衍生产品的开发，对遗址类场所需要提升体验的设计水平，每种类型要根据自身的特点提供充足的人力和财力支持，不能采取一种模式进行开发。内容体系是不断变化的，应该建立定期检查和更新制度，及时把最新的考古发现纳入到体系当中，当需要其他部门参与时，还要经过跨部门审核来保证表述的准确性，避免出现史实解释错误的情况，保证每一个环节的严谨有据，从而使基础的融合更加稳固。</w:t>
      </w:r>
    </w:p>
    <w:p w14:paraId="240BCD4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创新表达载体，丰富业态融合呈现形式</w:t>
      </w:r>
    </w:p>
    <w:p w14:paraId="1A4BAF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只有让文物资源走进公众，表达载体的创新才是必须要跨越的障碍。技术层面上的改良应当先行开启，创建导览、讲解、打卡功能的增强现实小应用，把不可移动文物转成线上数字博物馆，游客扫描二维码就可以观看动态复原的影像，体会穿越时空的历史场景，不能直接复原的建筑空间及器物使用的环境，在数字媒介的支持之下也可以被具体的再现。沉浸式业态培育要交给有实力的专业机构来完成，选择有代表性的场景进行实景演艺的创作，设计主题化的剧本游，利用叙事线索和任务把游客带入到角色的世界里，摆脱之前单一观看的限制，把游客从被动的观看者变成主动的探寻者，去寻找文化脉络。产品转化要同步推进，依据年龄差别设计分段研学课程，把知识点拆分成能动手实践的活动项目，文创手作、数字藏品等衍生品同步发布，形成一条体验、学习、消费的完整链条。传播渠道不能闲置，用短视频、直播的方式持续发布文物故事，用简短的叙述消除地域隔阂，把线下客流吸纳到线上。载体的新颖之处不能被市场检验，应该建立常态化的游客意见反馈机制，依靠评价数据对线路、环节做出持续更新，保证所有的设计都是以真实的体验为导向而不是只停留在文本上的表述，技术手段始终服务于文物价值的阐释，不能触碰遗产保护的底线，融合呈现也就愈发真实具体。</w:t>
      </w:r>
    </w:p>
    <w:p w14:paraId="453B955C">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20" w:leftChars="0" w:firstLineChars="200"/>
        <w:jc w:val="both"/>
        <w:textAlignment w:val="auto"/>
        <w:rPr>
          <w:rFonts w:hint="eastAsia"/>
          <w:lang w:val="en-US" w:eastAsia="zh-CN"/>
        </w:rPr>
      </w:pPr>
      <w:r>
        <w:rPr>
          <w:rFonts w:hint="eastAsia"/>
          <w:lang w:val="en-US" w:eastAsia="zh-CN"/>
        </w:rPr>
        <w:t>统筹资源联动，拓宽业态融合发展空间</w:t>
      </w:r>
    </w:p>
    <w:p w14:paraId="45C485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jc w:val="both"/>
        <w:textAlignment w:val="auto"/>
        <w:rPr>
          <w:rFonts w:hint="eastAsia"/>
          <w:lang w:val="en-US" w:eastAsia="zh-CN"/>
        </w:rPr>
      </w:pPr>
      <w:r>
        <w:rPr>
          <w:rFonts w:hint="eastAsia"/>
          <w:lang w:val="en-US" w:eastAsia="zh-CN"/>
        </w:rPr>
        <w:t>单点作战不能支撑起融合的大局面，资源整合才是空间拓展的关键所在。基础性工作首先应从资源摸底入手，制作区域文物资源分布图谱，整理出遗存年代、保存情况和文化主题等基本信息，将相邻点位串连成若干条主题游径，配套发放统一的导览图册和联票制度，设计连续标识导视系统，使游客可以进行多站连续、一站一景的游览，避免由于零散游览导致的文化叙事割裂。跨区域联动应以合作为基础，与周边地区互送客源、互推线路，实行票务互通，把分散的景点吸引力集中起来形成区域整体优势，杜绝各打各的、互相消耗的内部资源战态，使同文脉下的遗存资源形成叙事闭环。针对研学、休闲两类市场，可同教育机构共建实践基地、与旅行社联合定制主题线路，把文物点位纳入成熟的接待体系中，提升交通衔接、停车、餐饮等配套服务的水平，减少游客出行后的后顾之忧。为了保证联动效果，可以成立区域联席会议，就线路的运营和利益分配进行定期协商，创建共享的智慧管理系统，统一票务、客流和预约数据，实现客流预警、资源调配的协同管理，使各个部门对自身的情况有清楚的认识，职责明确，业态融合不再只是某个场馆的局限性，而是延伸到了更大的空间里，融合的空间也得以不断地扩大。</w:t>
      </w:r>
    </w:p>
    <w:p w14:paraId="3F028B06">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20" w:leftChars="0" w:firstLineChars="200"/>
        <w:jc w:val="both"/>
        <w:textAlignment w:val="auto"/>
        <w:rPr>
          <w:rFonts w:hint="eastAsia"/>
          <w:lang w:val="en-US" w:eastAsia="zh-CN"/>
        </w:rPr>
      </w:pPr>
      <w:r>
        <w:rPr>
          <w:rFonts w:hint="eastAsia"/>
          <w:lang w:val="en-US" w:eastAsia="zh-CN"/>
        </w:rPr>
        <w:t>培育主体动能，激活业态融合内生动力</w:t>
      </w:r>
    </w:p>
    <w:p w14:paraId="264021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leftChars="0" w:firstLineChars="200"/>
        <w:jc w:val="both"/>
        <w:textAlignment w:val="auto"/>
        <w:rPr>
          <w:rFonts w:hint="eastAsia"/>
          <w:lang w:val="en-US" w:eastAsia="zh-CN"/>
        </w:rPr>
      </w:pPr>
      <w:r>
        <w:rPr>
          <w:rFonts w:hint="eastAsia"/>
          <w:lang w:val="en-US" w:eastAsia="zh-CN"/>
        </w:rPr>
        <w:t>财政供养不能使融合产生持久的动力，激活主体的动能要从制度供给入手。政府应当设置文物活化专项资金，对先行先试的、符合保护规范的业态实行分级奖励，落实用地、税收等优惠政策，简化审批程序，消除经营主体的进入障碍。社会资本引入可以采用特许经营、共建运营等方式，吸引实力雄厚的企业携资进入，确定文物保护的硬性约束边界，使市场机制能够参与到资源的配置当中。人才储备宜采取订单式培养路径，联合高校、职业院校开办文物活化与旅游运营专业方向课程，建设实训基地，使毕业生能上岗即能用，并且在职人员定期参加讲解和运营技能培训，保证专业能力的不断提升。为了使各方能够长期参与进来，建立利益联结机制是不可缺少的，社区可以凭借资源入股、参与经营、分享收益，村民和志愿组织各司其职做好服务、传播工作，经营者也应得到合理的、透明的收益，从而实现共建共享。绩效考核和适度容错制度的创建有利于激发创新活力，对于不违背文物保护红线的合理探索予以包容，依靠典型案例的宣传带动面上的跟进，主体动力被激发之后，融合便能由外界推动变为自生自长。</w:t>
      </w:r>
    </w:p>
    <w:p w14:paraId="7041E28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25A387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文物利用带动旅游业态多元融合的本质就是文化遗产价值转化方式的转变，保护底线是任何开发活动都不能逾越的。文物资源给旅游产品提供独有的文化内涵，旅游场景给文物走近大众搭建传播通道，两者良性互动可以达到文化传承、产业增效和公共文化服务供给三重目的。目前的发展实践当中，活化不够深入、融合形式单一、配套设施跟不上等状况，单靠一项措施很难迅速消除，需要长久系统的建设才能达成。挖掘文物本身的历史内涵，打造新的文化承载物，推进跨点位、跨行业的资源联动，不断培育具有内生动力的多元参与主体，才能走出同质化的开发困境。严格遵守文物保护的规范稳步推进业态的更新换代，在文物资源时代价值得到不断释放的同时，文旅融合也朝着更加多元、稳定、可持续的方向迈进。</w:t>
      </w:r>
      <w:bookmarkStart w:id="0" w:name="_GoBack"/>
      <w:bookmarkEnd w:id="0"/>
    </w:p>
    <w:p w14:paraId="35F674C2"/>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254253"/>
    <w:multiLevelType w:val="singleLevel"/>
    <w:tmpl w:val="02254253"/>
    <w:lvl w:ilvl="0">
      <w:start w:val="2"/>
      <w:numFmt w:val="chineseCounting"/>
      <w:suff w:val="nothing"/>
      <w:lvlText w:val="（%1）"/>
      <w:lvlJc w:val="left"/>
      <w:rPr>
        <w:rFonts w:hint="eastAsia"/>
      </w:rPr>
    </w:lvl>
  </w:abstractNum>
  <w:abstractNum w:abstractNumId="1">
    <w:nsid w:val="0EC9CA38"/>
    <w:multiLevelType w:val="singleLevel"/>
    <w:tmpl w:val="0EC9CA38"/>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EE00D2"/>
    <w:rsid w:val="13EE00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2026-11-04T02:30:00Z</dcterms:created>
  <dcterms:modified xsi:type="dcterms:W3CDTF">2026-11-04T02:31:35Z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54A3757CE0FF4B7E96AB7D2AE3F83C92_11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