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F59F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文言文教学往往被字词串讲、机械背诵所困，学生虽能背诵译文，但很难理解文中蕴含的情感。以小石潭记为例进行代入式体验课例，论述情境任务驱动的古文深度学习。以“柳宗元朋友圈”的情境支点，用绘路线图、配图配色、析忧乐、寻知己的任务链构成一个递进的过程，让学生从对景物的感知出发走向对情感的体认、对自我的建构，并总结出可以迁移到山水游记类文言文的入景悟言、以情通古、类文迁思的教学经验。</w:t>
      </w:r>
    </w:p>
    <w:p w14:paraId="2CDCF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关键词：情境任务；深度学习；文言文；代入式体验课例；《小石潭记》</w:t>
      </w:r>
    </w:p>
    <w:p w14:paraId="6756A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引言：文言文记录的是古人说话的方式，也记载着古人的心灵世界，教学常常陷入两难境地，逐字逐句地翻译字词，课堂沉闷压抑，学生只记住译文，没有记住文字背后的心跳；只求活动热闹，文言的特色又在热闹中被淡化。一线教师希望学生能读懂古文，但又害怕在古今语言、认知以及情感之间出现沟壑，使学生“进不去”、“出不来”。情境任务驱动为这两难提供了一个可行的切口，把学习放在真实有意味的情境任务中，语言的理解和情感的体验同时发生。以《小石潭记》为代表的山水游记情理交融、含蓄隽永，是此路径所应试的合适范例。以课例为基础，提出情境任务驱动下古文深度学习的操作方式，希望从中提炼出可以应用于其他文章的经验，回应课标要求，面对课堂现状，给类似的课堂教学提供一定的参照。</w:t>
      </w:r>
    </w:p>
    <w:p w14:paraId="1DB13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一、古文教学的浅层困境与情境驱动逻辑</w:t>
      </w:r>
    </w:p>
    <w:p w14:paraId="0514E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文言文教学的难点不在于“文言”，而在于学生一直处在文本之外。一般的课堂上教师带领学生逐段地疏通，学生可以流利地翻译出来，但是没有说明小石潭的美在哪里，也没有理解柳宗元为什么写这篇游记。情感分析一般以贴标签结束，“贬谪失意”这两个字一出，文本就和学生生命之间没有了联系。字词懂得了，句意通了，情感却停留在讲台和座位之间，一篇抒发山水情怀的好文章被当成断句解释的练习来教。山水游记的美在景，情在景，停留在翻译的表层，最动人之处就被忽略了。从认知加工的层次来说，识记、理解只是信息的再现，鉴赏、评价、创造才指向意义的深处，逐句串讲无法达到。</w:t>
      </w:r>
    </w:p>
    <w:p w14:paraId="141FF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深度学习就是教师的引领下，以有挑战性的学习主题为中心，使学生全身心投入到学习中去、体验学习、发展学习的一种有意义的学习过程</w:t>
      </w:r>
      <w:r>
        <w:rPr>
          <w:rFonts w:hint="eastAsia"/>
          <w:vertAlign w:val="superscript"/>
        </w:rPr>
        <w:t>[1]</w:t>
      </w:r>
      <w:r>
        <w:rPr>
          <w:rFonts w:hint="eastAsia"/>
        </w:rPr>
        <w:t>。调动感知、思维、情感、价值观，使所学“长”到心里。深度之处在于联想与结构、活动与体验、本质与变式、价值与评价。对于文言文来说，情境和任务就是这条“长进去”的路，情境把学生请进来，任务让学生动起来，浅层的学习才有机会成为深层的学习。任务难度的把握也要用最近发展区原理来确定，处在学生现有水平和潜在水平之间，不能过于简单也不能过于困难。山水游记的深度学习就是让学生在任务中完成从语言到情感、从文本到自我的一段路程。</w:t>
      </w:r>
    </w:p>
    <w:p w14:paraId="3766A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情境之所以能破题是因为把古今的距离缩短了。学生与柳宗元相隔一千多年，生活在完全不同的语言和生活里，教师如果要学生体会作者的思想感情，那只是空洞的说教。贴近日常认知的情境，可以让古人生活中的环境变得可以被感知、可以走近。以“柳宗元的朋友圈”为情境，创设“如果柳宗元有微信，他会发怎样的朋友圈去游览小石潭”情境。学生一下子有了进入文本的切入点。情境教育的主张与上述一致，把学习置于</w:t>
      </w:r>
      <w:r>
        <w:rPr>
          <w:rFonts w:hint="eastAsia"/>
          <w:lang w:val="en-US" w:eastAsia="zh-CN"/>
        </w:rPr>
        <w:t>真实</w:t>
      </w:r>
      <w:r>
        <w:rPr>
          <w:rFonts w:hint="eastAsia"/>
        </w:rPr>
        <w:t>的环境之中，使情感和思维同知识一起产生。任务群教学的立足点在于真实的情境与语言文字运用的结合，理解并把握这组关键词之间的关系，关键之处就在于把握真实的情境和学习语言文字运用</w:t>
      </w:r>
      <w:r>
        <w:rPr>
          <w:rFonts w:hint="eastAsia"/>
          <w:vertAlign w:val="superscript"/>
        </w:rPr>
        <w:t>[2]</w:t>
      </w:r>
      <w:r>
        <w:rPr>
          <w:rFonts w:hint="eastAsia"/>
        </w:rPr>
        <w:t>。</w:t>
      </w:r>
    </w:p>
    <w:p w14:paraId="394EF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二、古文学习中代入式情境的任务链设计</w:t>
      </w:r>
    </w:p>
    <w:p w14:paraId="2B4C7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以“朋友圈”情境为依托，本课将学习分成一个递进式任务链，从表及里，从文及人，深度学习就是完成任务的过程。任务环环相扣，上一个任务的结果就是下一个任务的开始，符合学习任务群整体性和阶梯性的特点，整体目标转化为若干个子任务，每一次的任务都是语言运用的实践。</w:t>
      </w:r>
    </w:p>
    <w:p w14:paraId="603CC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（一）以路线图任务落实移步换景</w:t>
      </w:r>
    </w:p>
    <w:p w14:paraId="0EF27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一项是游记的章法。学生通读第一、二、三段，圈出柳宗元看到的景物、特点，再把文字变成小石潭的路线图。从“隔竹林”“听到水声”“下见小潭”“潭西南望”，学生跟着文字一步步走到潭边，发现是以游踪为线索，移步换景的结构。小石潭的水、石、树、鱼在图中一一呈现之后，字词不是要死记硬背的负担，而是构成画面的元素。绘图把文本转变为有条理的空间结构，对游踪进行梳理就是对文章脉络的有意识的重组，认知结构在操作中变得明显。路线图制作结束后，学生再口头表述出来，语言的运用在文字和画面的相互转换中得到提升。</w:t>
      </w:r>
    </w:p>
    <w:p w14:paraId="439F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（二）以配色任务窥见情感底色</w:t>
      </w:r>
    </w:p>
    <w:p w14:paraId="5F2FF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二点更值得思考。教师让学生给小石潭选择一种颜色作画，并说出原因，应该突出小石潭景色的特色，也应体现作者柳宗元的内心世界。学生给出的有黄色、绿色、红色、黑色、灰色、蓝色等各种颜色的答案，但是每一个答案都有其原因，也都能找到文本中的依据，选绿色是因为“青树翠蔓，蒙络摇缀”生机勃勃，选灰色是因为“悄怆幽邃”深邃安静，选蓝色是因为“凄神寒骨”悲凉。对同一潭水的不同读法，学生领悟到柳宗元的感情是不断变化的，“心乐之”“悄怆幽邃”“凄神寒骨”这三处关键语句就被抓住了，“心乐之”“悄怆幽邃”“凄神寒骨”这三处关键语句也就被定位到了。开放式的配色任务把景物鉴赏和情感体会联系起来，学生不是被告知“以乐衬忧”，而是通过自己的配色和表述去感受这条无形的线索。教师顺势点拨，颜色是没有悲喜的，学生读出不同的颜色是因为抓住了不同的词句，所以情景交融就存在于词句之中。颜色有情感的隐喻功能，学生把抽象的心境转化成具体的颜色，审美体验就在语言和画面的转换中产生。</w:t>
      </w:r>
    </w:p>
    <w:p w14:paraId="0EA65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（三）以背景资料促成情感共鸣</w:t>
      </w:r>
    </w:p>
    <w:p w14:paraId="5D7BA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三部分深入理解。学生疑惑：同游者很多，柳宗元为什么只说“寂寥无人”呢？教师及时补充资料：柳宗元革新失败被贬到永州司马，祖上世代为官，家门荣耀全被剥夺，同游的吴武陵和宗玄也是被贬的。学生明白，寂寥无人说的是精神上的孤寂，是被压抑的落寞，人再多也难以排解心中的寂寞。语文学习任务是素养导向的语文实践活动，本质是真实的语境中语言文字的运用[3]，情感的理解最终还是要回到语言文字本身，“凄神寒骨”的寒凉其实是荒僻无闻的潭水与怀才不遇的作者彼此映照所造成的。这时学生才明白，柳宗元的乐只是暂时的自适，忧才是深层次的颜色，一乐一忧用乐来衬托忧。知人论世本身就是文学解读的经典途径，背景资料给情感理解提供语境，学生的情感也有了支撑。</w:t>
      </w:r>
    </w:p>
    <w:p w14:paraId="7B741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（四）以寻知己任务走向自我</w:t>
      </w:r>
    </w:p>
    <w:p w14:paraId="6521E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课堂并没有结束对柳宗元的理解。教师设计“寻知己”任务，让学生成为刘禹锡、苏轼、宗璞等人的“代言人”，用对方的口吻给柳宗元的朋友圈留言。写下“沉舟侧畔千帆过”，写下生命长河里的一种体会，古今对话就此开始。课后以“桃花源是陶渊明心中的理想社会，小石潭是柳宗元的______________”收尾，学生回答中“寄托忧愁之地”“怀才不遇的人”不断出现。从一篇走向自我，学生不但认识了一个人，还借助与孤独握手言和的话题，看到了自己的处境，符合深度学习中价值与评价的要求，文本的意义在对话中被传递。</w:t>
      </w:r>
    </w:p>
    <w:p w14:paraId="7C85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三、情境任务驱动的类文迁移策略</w:t>
      </w:r>
    </w:p>
    <w:p w14:paraId="23B87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小石潭记课例可以表明情境任务可以成为古文深究的支点。把方法从该类山水游记的教学中抽离出来，有利于教师摆脱讲不清、教不会、悟不透的苦恼。</w:t>
      </w:r>
    </w:p>
    <w:p w14:paraId="189BA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（一）入景设境，选一个走得进去的入口</w:t>
      </w:r>
    </w:p>
    <w:p w14:paraId="41B48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山水游记是以游踪为线索写景抒情，山水是载体，情思是归宿。教学先要找到一条与学生有联系的情境通道，让学生“走进”山水。朋友圈、游记短视频、登山线路图都可以作为情境的载体，情境的真实感、可感性以及能产生代入感的才能称之为情境。在核心素养导向下的任务群教学情境创设中要符合真实、驱动、整合、合作这四个要求，情境不能只是装饰物，是学生走进文本的通道</w:t>
      </w:r>
      <w:r>
        <w:rPr>
          <w:rFonts w:hint="eastAsia"/>
          <w:vertAlign w:val="superscript"/>
        </w:rPr>
        <w:t>[4]</w:t>
      </w:r>
      <w:r>
        <w:rPr>
          <w:rFonts w:hint="eastAsia"/>
        </w:rPr>
        <w:t>；入口的选择要符合课文的特点，写景明快的可以创设导览情境，寄情深沉的可以创设倾诉情境，切记不能为了情境而设置情境。</w:t>
      </w:r>
    </w:p>
    <w:p w14:paraId="59673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（二）设链递进，让任务落回语言</w:t>
      </w:r>
    </w:p>
    <w:p w14:paraId="5F9BD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情境只是进入的过程，真正驱动深度学习的是任务链。任务要由浅入深，疏通梳理、鉴赏品味、体认情感、表达完任务之后才到文字，每一字每一词都是文言文的字词句，使“言”与“意”在完成任务的过程中产生。山水游记语言简练传神，每一个动词、每一个叠词都是作者的目光所在，学生对文字的体会越细密，离作者的内心就越近。任务梯度的设计对应的是思维的提升，问题链由易到难是发生深度学习的基本条件，留有表达的空间给学生表达自己的发现、自己的想法，输出就是检验。</w:t>
      </w:r>
    </w:p>
    <w:p w14:paraId="422B4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（三）以情通古，用背景打开隔膜</w:t>
      </w:r>
    </w:p>
    <w:p w14:paraId="46F6A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山水游记的抒情多含蓄隐晦，作者的“乐”不一定真乐，作者的“游”不一定真闲。教师要适时补充写作背景、作者身世以及同游人的信息，在学生产生疑问的节点处放置背景信息，使知人论世成为学生主动寻求的信息，而不是老师强加给学生的答案。以意逆志的解读传统认为要以读者的情志去体会作者的心志，背景是读者走近作者原意的台阶，也是“知其人”之后的“通其情”的基础。</w:t>
      </w:r>
    </w:p>
    <w:p w14:paraId="1B1B3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（四）以类迁思，由一篇走向一类</w:t>
      </w:r>
    </w:p>
    <w:p w14:paraId="7EA4F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山水游记的意义不单在一篇上。教师在学生学完一篇之后，可以归纳出游踪线索、景物描写、寄寓情感等相同规律，再迁移到对《三峡》《岳阳楼记》《醉翁亭记》等类似文章的分析上。在核心素养背景之下，教师在高中文言文教学中要确立语言为基础、思维为线、审美为重、文化为先的四项基本原则，引领学生去体会言语的内涵，参与辩证的讨论，关注文本中的意象，关注作者的经历，细致研读文本的内容、结构、艺术手法、思想主旨，在文本细读中培养语文核心素养</w:t>
      </w:r>
      <w:r>
        <w:rPr>
          <w:rFonts w:hint="eastAsia"/>
          <w:vertAlign w:val="superscript"/>
        </w:rPr>
        <w:t>[5]</w:t>
      </w:r>
      <w:r>
        <w:rPr>
          <w:rFonts w:hint="eastAsia"/>
        </w:rPr>
        <w:t>。能否迁移是学习深浅的衡量标准，学生带着游踪、景物、情感这三个坐标去读，一篇就成一类，得到的就</w:t>
      </w:r>
      <w:r>
        <w:rPr>
          <w:rFonts w:hint="eastAsia"/>
          <w:lang w:val="en-US" w:eastAsia="zh-CN"/>
        </w:rPr>
        <w:t>是</w:t>
      </w:r>
      <w:r>
        <w:rPr>
          <w:rFonts w:hint="eastAsia"/>
        </w:rPr>
        <w:t>可以复用的结构经验。</w:t>
      </w:r>
    </w:p>
    <w:p w14:paraId="4D25D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结束语：</w:t>
      </w:r>
    </w:p>
    <w:p w14:paraId="6D6B2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情境任务驱动给古文深度学习指明了一条看得见的路，即以境入文，学生能进入；以事悟言，语言能落地；以情通古，情感能对上话；以类迁思，方法能带出去。教师不再陷入讲不透、学不好的两难困境，学生也不会隔着玻璃看古人。文言文中的情感重新可感，也是情境任务驱动给古文教学带来的价值，也是它能从一篇走向一类山水游记的原因。期待更多的老师能够抛开逐句串讲的老路，以情境和任务点亮文言课堂。</w:t>
      </w:r>
    </w:p>
    <w:p w14:paraId="31FAC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583932"/>
    <w:rsid w:val="036A2641"/>
    <w:rsid w:val="04DD470E"/>
    <w:rsid w:val="050D4849"/>
    <w:rsid w:val="05C64E5C"/>
    <w:rsid w:val="076E28B3"/>
    <w:rsid w:val="07B44BDD"/>
    <w:rsid w:val="096C6D0E"/>
    <w:rsid w:val="098B3F8E"/>
    <w:rsid w:val="0BF61DA2"/>
    <w:rsid w:val="0CF21FBE"/>
    <w:rsid w:val="0E3E61D9"/>
    <w:rsid w:val="0F2C0ADA"/>
    <w:rsid w:val="0FD348E1"/>
    <w:rsid w:val="11B8222E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30D3FD3"/>
    <w:rsid w:val="23556BE7"/>
    <w:rsid w:val="24891969"/>
    <w:rsid w:val="25D47A17"/>
    <w:rsid w:val="27ED30F4"/>
    <w:rsid w:val="284B02FA"/>
    <w:rsid w:val="28EF6FB7"/>
    <w:rsid w:val="2B124B1E"/>
    <w:rsid w:val="2CD63AFA"/>
    <w:rsid w:val="2D5B7244"/>
    <w:rsid w:val="2DAC0902"/>
    <w:rsid w:val="3200544D"/>
    <w:rsid w:val="339E023F"/>
    <w:rsid w:val="33EB36F8"/>
    <w:rsid w:val="36917C89"/>
    <w:rsid w:val="397D59AB"/>
    <w:rsid w:val="3C471872"/>
    <w:rsid w:val="3DC70D32"/>
    <w:rsid w:val="3E4F0917"/>
    <w:rsid w:val="3FAA090B"/>
    <w:rsid w:val="3FD82999"/>
    <w:rsid w:val="42CD6CBA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7AC78D3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43C1BD1"/>
    <w:rsid w:val="654A7124"/>
    <w:rsid w:val="662026AF"/>
    <w:rsid w:val="672E5550"/>
    <w:rsid w:val="68AD5D65"/>
    <w:rsid w:val="699E7BE6"/>
    <w:rsid w:val="6A7D4D77"/>
    <w:rsid w:val="6BA443C8"/>
    <w:rsid w:val="6C016886"/>
    <w:rsid w:val="6C6B1633"/>
    <w:rsid w:val="6DF31B05"/>
    <w:rsid w:val="6E72431C"/>
    <w:rsid w:val="6F5841D3"/>
    <w:rsid w:val="74474F84"/>
    <w:rsid w:val="768E461D"/>
    <w:rsid w:val="77586741"/>
    <w:rsid w:val="788327D2"/>
    <w:rsid w:val="78E757C9"/>
    <w:rsid w:val="79397721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semiHidden/>
    <w:qFormat/>
    <w:rPr>
      <w:rFonts w:ascii="宋体" w:eastAsia="宋体" w:hAnsi="宋体" w:cs="宋体"/>
      <w:sz w:val="24"/>
      <w:szCs w:val="24"/>
      <w:lang w:val="en-US" w:eastAsia="en-US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3452</Words>
  <Characters>3627</Characters>
  <Application>Microsoft Office Word</Application>
  <DocSecurity>0</DocSecurity>
  <Lines>0</Lines>
  <Paragraphs>0</Paragraphs>
  <ScaleCrop>false</ScaleCrop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2026-11-03T16:51:40Z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