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2F80C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伴随着教育数字化战略的不断推进，初中语文阅读教学也处在由传统走向数字化、由表及里地进行深度数字化的转型期。本文按照义务教育语文课程标准（2022版）关于核心素养培育的要求，在数字化大背景之下展开初中语文深度阅读教学策略研究工作，提出初中语文深度阅读教学的三条教学策略，一是创建混合式学习环境，设计真实阅读情境，二是借助数字任务来驱动学生的文本深度解读，三是借助多种数字工具来支持个性化阅读表达。根据人教版八年级上册教材中的具体案例对上述教学方法进行分析，给出实施步骤和实施</w:t>
      </w:r>
      <w:r>
        <w:rPr>
          <w:rFonts w:asciiTheme="minorEastAsia" w:eastAsiaTheme="minorEastAsia" w:hAnsiTheme="minorEastAsia" w:cstheme="minorEastAsia" w:hint="eastAsia"/>
          <w:lang w:val="en-US" w:eastAsia="zh-CN"/>
        </w:rPr>
        <w:t>要点，</w:t>
      </w:r>
      <w:r>
        <w:rPr>
          <w:rFonts w:asciiTheme="minorEastAsia" w:eastAsiaTheme="minorEastAsia" w:hAnsiTheme="minorEastAsia" w:cstheme="minorEastAsia" w:hint="eastAsia"/>
        </w:rPr>
        <w:t>给一线教师提供可以模仿的实践方法，提高语</w:t>
      </w:r>
      <w:r>
        <w:rPr>
          <w:rFonts w:asciiTheme="minorEastAsia" w:eastAsiaTheme="minorEastAsia" w:hAnsiTheme="minorEastAsia" w:cstheme="minorEastAsia" w:hint="eastAsia"/>
          <w:lang w:val="en-US" w:eastAsia="zh-CN"/>
        </w:rPr>
        <w:t>文阅</w:t>
      </w:r>
      <w:r>
        <w:rPr>
          <w:rFonts w:asciiTheme="minorEastAsia" w:eastAsiaTheme="minorEastAsia" w:hAnsiTheme="minorEastAsia" w:cstheme="minorEastAsia" w:hint="eastAsia"/>
        </w:rPr>
        <w:t>读教学质量，促进语文阅读教学的数字化发展。</w:t>
      </w:r>
    </w:p>
    <w:p w14:paraId="239F60A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关键词：数字化教育；深度阅读；语文核心素养</w:t>
      </w:r>
    </w:p>
    <w:p w14:paraId="25ED092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引言</w:t>
      </w:r>
    </w:p>
    <w:p w14:paraId="1CD7E92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义务教育语文课程标准（2022版）》提出语文课程要以中国学生发展核心素养为导向，培养适应未来发展的正确价值观、必备品格和关键能力。该标准认为课程内容组织要重视情境创设、实践性要求，促使育人方式发生变化。在这种情况下，初中语文深度阅读教学要充分回应数字时代给教育带来的挑战与机遇，把数字技术有目的、有计划地融入到阅读教学的全过程之中，防止技术使用过于浅表化、形式化，使学生的阅读理解达到深层次的认识，并且能够有批判性的思考。</w:t>
      </w:r>
    </w:p>
    <w:p w14:paraId="6BF3780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lang w:val="en-US" w:eastAsia="zh-CN"/>
        </w:rPr>
        <w:t>一、</w:t>
      </w:r>
      <w:r>
        <w:rPr>
          <w:rFonts w:asciiTheme="minorEastAsia" w:eastAsiaTheme="minorEastAsia" w:hAnsiTheme="minorEastAsia" w:cstheme="minorEastAsia" w:hint="eastAsia"/>
        </w:rPr>
        <w:t>构建混合式学习环境，创设真实阅读情境</w:t>
      </w:r>
    </w:p>
    <w:p w14:paraId="0F6643C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数字化背景之下，深入阅读教学的第一步就是冲破传统课堂的时空束缚，创建起线上线下的结合体、课内课外相贯通的混合式学习空间。教师要按照课程标准关于“强化学习情境、重视语文实践能力”的要求，依靠数字技术创造出和文本内容有密切联系的现实生活情境，调动学生学习的积极性，培养学生的学习兴趣。</w:t>
      </w:r>
    </w:p>
    <w:p w14:paraId="74FF9FC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在人教版八年级上册《藤野先生》教学中，用国家智慧教育平台建立“鲁迅时代与选择”混合式学习单元。教师课前推送微课《20世纪初留日中国学生》，数字资源包，让学生对文本的历史背景有个初步的认识，在课堂上利用交互式电子白板展示鲁迅在仙台的生活照片及藤野先生讲义笔记的部分内容，组织学生分组探究匿名信事件、看电影事件背后的民族自尊心问题，课后让学生通过平台上传自己在朗读《我心中的藤野先生》之后所写的评析。混合式环境的设计使鲁迅的文本由文字静态的呈现变成了可以被感受、被讨论、可以探究的动态的情境，很好地推动了学生对文本中“伟大”品格的深入体会。</w:t>
      </w:r>
    </w:p>
    <w:p w14:paraId="66284FF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6E26B3"/>
    <w:rsid w:val="0A967BEC"/>
    <w:rsid w:val="0EF60AD2"/>
    <w:rsid w:val="10550CD3"/>
    <w:rsid w:val="15AF6EBC"/>
    <w:rsid w:val="38D83FB2"/>
    <w:rsid w:val="4CAC1D18"/>
    <w:rsid w:val="5CE0011E"/>
    <w:rsid w:val="5D080CF3"/>
    <w:rsid w:val="5D214A5E"/>
    <w:rsid w:val="674133F0"/>
    <w:rsid w:val="67B246CC"/>
    <w:rsid w:val="798B2D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7</TotalTime>
  <Pages>1</Pages>
  <Words>1990</Words>
  <Characters>1998</Characters>
  <Application>Microsoft Office Word</Application>
  <DocSecurity>0</DocSecurity>
  <Lines>0</Lines>
  <Paragraphs>0</Paragraphs>
  <ScaleCrop>false</ScaleCrop>
  <Company/>
  <LinksUpToDate>false</LinksUpToDate>
  <CharactersWithSpaces>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不在奢求</cp:lastModifiedBy>
  <cp:revision>0</cp:revision>
  <dcterms:created xsi:type="dcterms:W3CDTF">2025-04-29T11:07:00Z</dcterms:created>
  <dcterms:modified xsi:type="dcterms:W3CDTF">2026-11-03T13:22:46Z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eyJoZGlkIjoiMDVhYTcyYjU1OGRhZGVmMjE2Y2VhMzMzN2U0YWFmMTUiLCJ1c2VySWQiOiI0MDIyNjQyODgifQ==</vt:lpwstr>
  </property>
</Properties>
</file>