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1C591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时序叙事以时间轴线收纳农耕文明发展的过程中与粮食生产相关联的诸多信息，数字媒介把散布于文献档案、文物介绍的各个历史片段重新组织成展厅连续的空间序列，空间转化使线性的时空信息有了实体的空间作为承载，参观者</w:t>
      </w:r>
      <w:bookmarkStart w:id="0" w:name="_GoBack"/>
      <w:bookmarkEnd w:id="0"/>
      <w:r>
        <w:rPr>
          <w:rFonts w:ascii="宋体" w:eastAsia="宋体" w:hAnsi="宋体" w:cs="宋体" w:hint="eastAsia"/>
          <w:sz w:val="21"/>
          <w:szCs w:val="21"/>
          <w:lang w:val="en-US" w:eastAsia="zh-CN"/>
        </w:rPr>
        <w:t>行进的路线就是农耕生产方式不断变化的过程。粮食生产技术发展、土地利用方式变化、国家粮食储备制度的形成，按照时间顺序一条一条铺展开来，静态的文字不能再现的演变过程可以借助动态影像来连贯展现，形成这样的叙事基础之后，展厅的表达主线也有了稳定的呈现方式，数字媒介与展陈材料之间配合的基调也得到了确定，空间表达始终扎根于农耕发展的内在逻辑之中。</w:t>
      </w:r>
    </w:p>
    <w:p w14:paraId="29005603"/>
    <w:p w14:paraId="06801198"/>
    <w:p w14:paraId="6687CB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3.2 质感协调，材料肌理气质和数字画面呼应</w:t>
      </w:r>
    </w:p>
    <w:p w14:paraId="432CFC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数字画面所表现出的氛围信息，会一直和周边展陈材料自带的肌理质感发生相互作用，二者相互呼应所形成的统一的空间气质，依靠虚实之间质感的联结，使得数字媒介的呈现不再只是简单的技术展示，而是深入到粮食文化的本质当中。粮食相关展陈内容本身就带着一种质朴厚重的文化底色，数字影像中的田地、禾谷、仓储设施和农事劳动画面都带着贴近土地的气息，冷滑的表面容易破坏影像所传达的氛围，带有天然纹理或者微细颗粒感的基材可以承接影像的情绪走向，在虚拟的画面与实体的空间之间产生平缓过渡。虚实质感之间的呼应不只是静态的视觉感受，在参观者在空间移动的过程中，视线会不断地从数字画面转移到实体界面，数字画面与实体界面不断叠加使观众的感知不断加强，使展厅叙事氛围稳定，缺少这样的内在呼应关系，再好的数字内容也会游离在展厅空间之外，无法融入到粮食展厅所要构建的文化空间里。</w:t>
      </w:r>
    </w:p>
    <w:p w14:paraId="5DDBE1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3.3 工况兼容，材料耐久性能和数字设备适配</w:t>
      </w:r>
    </w:p>
    <w:p w14:paraId="40A3E8C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数字媒介不断运转造成的热辐射、固定的光源长久的照射以及展厅内不时流动的人群所引发的特殊运行工况，数字媒介所营造的空间体验效果要能在较长时间内维持稳定的展陈状态，展陈材料的耐久性以及设备运行环境的匹配情况就显得尤为重要。粮食展厅是面向社会公众开放的公共展陈空间，长时间运转的投影设备、交互终端散发出来的热量，会对紧邻的墙面和台面材料造成持续影响，有些材料会在长久的热作用下产生颜色变化或者形状改变，人流接触引起的摩擦损耗也会慢慢侵蚀材料的表面结构，造成材料原本拥有的光学特性以及肌理的改变，从而间接影响投影成像的质量以及交互体验的完整程度。工况层面的耦合指向空间表达的长效属性，它关注虚实结合产生的展陈效果不会随展厅运行时长的推移而迅速衰减，适配关系把短期的视觉营造效果同长久的展陈存续情况联系起来，让数字媒介同材料一起构筑的空间表达不再只是单次的视觉体验，而是能长久支撑粮食科普职能的稳定展陈容器。</w:t>
      </w:r>
    </w:p>
    <w:p w14:paraId="2CABAA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4.粮食展厅媒介与材料融合的现实困境</w:t>
      </w:r>
    </w:p>
    <w:p w14:paraId="0DAC1A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4.1 主题疏离，数字媒介脱离粮食文化内核</w:t>
      </w:r>
    </w:p>
    <w:p w14:paraId="1AF9C9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数字媒介自带的声光渲染特性，很容易在展厅建造的时候被夸大，媒介承载的内容与粮食文化内核之间出现的断裂，使粮食展厅的空间表达本身所具有的科普传播作用不断被削弱，根源就是媒介技术的表现形式与文化叙事主线的失衡。粮食展厅的价值承载主要是与农耕发展、作物种植、粮食储备及粮食安全有关的文化叙事，各类投影影像、互动装置必须依附于该叙事体系来存在，很多落地项目把视觉震撼当作主要追求的目标，大量使用数字内容堆砌各种特效画面，内容与农事生产、粮食保供、节粮文化没有形成深度的关联，即使画面制作再精良，也不能让观众产生完整的、稳定的认知。当数字内容脱离主题内核的时候，数字内容和媒介、展陈材料的一切有关光影、质感的配合就只是表面的装饰，不能形成有内涵的粮食文化空间叙事。</w:t>
      </w:r>
    </w:p>
    <w:p w14:paraId="528181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4.2 选材盲目，材料参数忽略光影呈现要求</w:t>
      </w:r>
    </w:p>
    <w:p w14:paraId="5298BF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展陈材料的选择如果忽略光学参数的话，就会从底层对投影类数字媒介成像的品质产生影响，材料固有的光学特性同媒介成像的需求之间产生的矛盾，慢慢削弱了前期空间叙事设计所期望达到的效果。粮食展厅使用投影媒介把连续的农耕场景、作物生长画面铺展出来，这些内容对于色彩的呈现有比较稳定的呈现标准，材料选择时更多的考虑了观感、施工难度、造价，很少对投影媒介成像的条件进行基材反光、漫反射和基底色调对材料选择的影响进行评价，部分视觉上比较合适的饰面材料安装后会在环境光和投影光的共同作用下产生杂散光斑以及色彩偏移，田间场景中的画面细节被遮挡。</w:t>
      </w:r>
    </w:p>
    <w:p w14:paraId="3A8444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4.3 布局混乱，媒介设置干扰展厅参观动线</w:t>
      </w:r>
    </w:p>
    <w:p w14:paraId="79D71E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数字媒介在空间上的设置没有与参观动线建立统筹关系，媒介实体以及它向外扩展的光影范围会扰乱展厅事先设置好的叙事线性，动线秩序被破坏之后，粮食展厅时序叙事所形成的连续感受就被割裂了。粮食展厅的参观路线按照农耕发展的时间线来规划，参观者按照预定路线从耕种到收获、存储再到保供等各方面的信息，媒介本身的形体、发光区域以及参观者操作设备所需要的空间都会占据展厅的空间资源，部分项目只考虑单个媒介的展示效果，没有考虑到媒介辐射区域对前后展段造成的遮挡，高亮度的画面会破坏观看的连续性，造成视觉上的不适。动线秩序被打乱以后，数字媒介所营造出来的沉浸式体验以及交互内容成了一个个独立的展览空间，媒介同周围材料共同组成的空间片段不能被纳入到整体叙事结构当中，展厅完整的空间表达逻辑也就被打破。</w:t>
      </w:r>
    </w:p>
    <w:p w14:paraId="1667734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p>
    <w:p w14:paraId="788D9CB1"/>
    <w:p w14:paraId="232A02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5.1 内容先行，依托粮食主题规划媒介布局</w:t>
      </w:r>
    </w:p>
    <w:p w14:paraId="18AFA7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展览策划小组将粮食展厅整体叙事系统中的各个板块所承载的信息种类进行拆解，再根据信息本身表达的需求来确定数字媒介放置的位置以及使用的设备。粮食主题叙事有农耕历史脉络梳理、田间生产场景再现、种质资源知识传达、粮食安全价值传递等方向，承载历史发展内容的展段会用长幅投影沿着连续的墙面上延伸，媒介的布置速度与参观者的缓慢前进速度相匹配，流动影像随着参观者脚步的推进，将耕作技术的发展过程一步步地铺展开来。承载专业科普内容的展区有立式触控终端，终端设有充足的空间供人停留，屏幕朝向避开展厅顶部主照明的直射光方向，外部环境光不会对屏幕上的文字以及图像造成干扰。策划小组划分出核心叙事板块和辅助说明板块的信息重量，展厅主要叙事部分用沉浸式投影装置来重现大面积农田、粮仓等场景，辅助说明部分只用小型数字屏做补充，各个媒介发出的声音信号有各自的独立控音模块，防止不同的声光内容互相叠加而产生的噪音。策划组对相邻的展段之间信息的衔接情况做了核对，前一个媒介收尾展示的内容线索可以自然地过渡到下一个墙面所承载的信息上，媒介的布置也不再只是为了突出视觉效果而刻意去寻找亮点，整个方案按照粮食文化叙事本身的节奏慢慢铺开，数字媒介在空间里产生的表达效果一直服务于展厅内粮食主题所承载的内容。</w:t>
      </w:r>
    </w:p>
    <w:p w14:paraId="3B317BB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p>
    <w:p w14:paraId="17F27AA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p>
    <w:p w14:paraId="0D42F13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5.3 动线统筹，依托空间序列组织虚实场景</w:t>
      </w:r>
    </w:p>
    <w:p w14:paraId="19A3A9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展示设计小组对展厅的全部参观路径进行了系统的梳理，把实体展面和数字媒介组成的虚实场景按照参观者的先后顺序排列，空间序列中的每一个部分都完成着叙事任务，决定了虚实元素组合的方式。动线起始段落是主题的引入，该区域布置柔和舒缓的虚实场景，低矮的投影画面加上粗糙的墙面材料，影像主要呈现土地翻耕、作物播种的简单农事画面，使观众进入展厅之后能慢慢吸收主题信息，不会被强烈的声光刺激所干扰。动线中段是展厅的主要叙事部分，农耕时序展示、田间场景再现、交互科普体验都在这一区域，设计人员合理拉开相邻的媒介点位之间的空间距离，利用实体展墙作为过渡载体，实体展墙承接上一个数字场景留下的叙事线索，把参观者带到下一个数字体验节点，过渡墙体选用的材料颜色承接前后两段影像色彩趋势，参观者的视线在两段之间来回切换时不会产生较大的割裂感。动线末段侧重价值的升华，虚实场景布置密度较低，数字媒介使用的是节奏舒缓的影像素材，用厚重的实体材料营造出一种沉静的氛围，让参观者把之前获得的有关粮食的各种信息沉淀下来。设计团队对整个动线进行全程模拟参观者的行走过程，记录视线的位置、停留的时间、声音的扩散范围，调整虚实场景的边界，使整个空间序列有连贯流畅的叙述脉络，虚拟空间与实体空间不会造成参观者感官上的拥挤。</w:t>
      </w:r>
    </w:p>
    <w:p w14:paraId="225B09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5.4 长效考量，兼顾展示效果与后期维护管理</w:t>
      </w:r>
    </w:p>
    <w:p w14:paraId="37A934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在联合展馆后运维人员完成评估之后，将长期开放环境中材料损耗变化的规律加入到媒介与材料搭配方案的审核标准中，以展示呈现指标和养护条件为依据来限定方案最终实施时的细节。运维人员整理展厅日常运行过程中出现的损耗原因，人流反复摩擦、设备长时间散热、展厅基础照明长时间照射都会使展陈材料的表面发生变化，材料备选清单直接剔除受热易变色、表层覆膜易起翘脱落的品种，即使是短期成像测试中表现较好的材料。设计团队给每一个数字媒介周围的设备留出足够的维修空间，投影主机、交互终端背后的装饰材料用可拆卸模块结构，模块拆装操作符合展馆日常维护的工作习惯，运维人员调整设备线路或者更换部件的时候不用拆解大量的展陈墙，不会使展厅的空间氛围产生较大变化。材料进场时保留同批次备用板材，备用板材与现场饰面的光学参数、肌理特征一致，后期局部板材磨损后更换新的材料时，数字媒介与材料的匹配关系依然不变。运维人员整理各点位材料的清洁标准，对基材不同的清洁试剂和擦拭工具进行展厅日常运维档案的登记，工作人员日常清洁不会对材料表面造成损伤，材料的光学性能以及表面质感都能保持较长时间不变，数字媒介与展陈材料共同营造的空间表现力，在长期开放的过程中一直保持稳定，展厅的粮食科普功能可以继续发挥。</w:t>
      </w:r>
    </w:p>
    <w:p w14:paraId="17803BD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sz w:val="21"/>
          <w:szCs w:val="21"/>
          <w:lang w:val="en-US" w:eastAsia="zh-CN"/>
        </w:rPr>
      </w:pPr>
    </w:p>
    <w:p w14:paraId="472888F8"/>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6349C"/>
    <w:rsid w:val="30E6349C"/>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2026-11-03T04:57:00Z</dcterms:created>
  <dcterms:modified xsi:type="dcterms:W3CDTF">2026-11-03T05:00:08Z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05769116408F4D26B94E1F9743BBE5C6_11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