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4E2D0480">
      <w:pPr>
        <w:spacing w:before="65" w:line="415" w:lineRule="auto"/>
        <w:ind w:left="22" w:right="159" w:hanging="6"/>
        <w:jc w:val="both"/>
        <w:rPr>
          <w:rFonts w:ascii="楷体" w:eastAsia="楷体" w:hAnsi="楷体" w:cs="楷体"/>
          <w:sz w:val="20"/>
          <w:szCs w:val="20"/>
        </w:rPr>
      </w:pPr>
      <w:r>
        <w:rPr>
          <w:rFonts w:ascii="楷体" w:eastAsia="楷体" w:hAnsi="楷体" w:cs="楷体"/>
          <w:b/>
          <w:bCs/>
          <w:spacing w:val="8"/>
          <w:sz w:val="20"/>
          <w:szCs w:val="20"/>
        </w:rPr>
        <w:t>【内容摘要】：</w:t>
      </w:r>
      <w:r>
        <w:rPr>
          <w:rFonts w:ascii="楷体" w:eastAsia="楷体" w:hAnsi="楷体" w:cs="楷体"/>
          <w:spacing w:val="8"/>
          <w:sz w:val="20"/>
          <w:szCs w:val="20"/>
        </w:rPr>
        <w:t>小学高段简便运算教学大多只用套用运算律、机械凑整的方式教学，学生容易把</w:t>
      </w:r>
      <w:r>
        <w:rPr>
          <w:rFonts w:ascii="楷体" w:eastAsia="楷体" w:hAnsi="楷体" w:cs="楷体"/>
          <w:spacing w:val="9"/>
          <w:sz w:val="20"/>
          <w:szCs w:val="20"/>
        </w:rPr>
        <w:t>定律搞混，只能识别固定的题目类型，不能自主判断何时使用</w:t>
      </w:r>
      <w:r>
        <w:rPr>
          <w:rFonts w:ascii="楷体" w:eastAsia="楷体" w:hAnsi="楷体" w:cs="楷体"/>
          <w:spacing w:val="8"/>
          <w:sz w:val="20"/>
          <w:szCs w:val="20"/>
        </w:rPr>
        <w:t>简算。提高简便运算技巧的目的不是</w:t>
      </w:r>
      <w:r>
        <w:rPr>
          <w:rFonts w:ascii="楷体" w:eastAsia="楷体" w:hAnsi="楷体" w:cs="楷体"/>
          <w:spacing w:val="13"/>
          <w:sz w:val="20"/>
          <w:szCs w:val="20"/>
        </w:rPr>
        <w:t>为了提高运算速度，而是让学生读懂算式结构，明白运算不变</w:t>
      </w:r>
      <w:r>
        <w:rPr>
          <w:rFonts w:ascii="楷体" w:eastAsia="楷体" w:hAnsi="楷体" w:cs="楷体"/>
          <w:spacing w:val="12"/>
          <w:sz w:val="20"/>
          <w:szCs w:val="20"/>
        </w:rPr>
        <w:t>的规律，把简算变成有结构的理性选择。本文以运算一致性作为理论视角，提出“结构判断</w:t>
      </w:r>
      <w:r>
        <w:rPr>
          <w:rFonts w:ascii="楷体" w:eastAsia="楷体" w:hAnsi="楷体" w:cs="楷体"/>
          <w:spacing w:val="-67"/>
          <w:sz w:val="20"/>
          <w:szCs w:val="20"/>
        </w:rPr>
        <w:t>”</w:t>
      </w:r>
      <w:r>
        <w:rPr>
          <w:rFonts w:ascii="楷体" w:eastAsia="楷体" w:hAnsi="楷体" w:cs="楷体"/>
          <w:spacing w:val="12"/>
          <w:sz w:val="20"/>
          <w:szCs w:val="20"/>
        </w:rPr>
        <w:t>的教学主张，设计</w:t>
      </w:r>
      <w:r>
        <w:rPr>
          <w:rFonts w:ascii="楷体" w:eastAsia="楷体" w:hAnsi="楷体" w:cs="楷体"/>
          <w:spacing w:val="11"/>
          <w:sz w:val="20"/>
          <w:szCs w:val="20"/>
        </w:rPr>
        <w:t>出“看透数、读</w:t>
      </w:r>
      <w:r>
        <w:rPr>
          <w:rFonts w:ascii="楷体" w:eastAsia="楷体" w:hAnsi="楷体" w:cs="楷体"/>
          <w:spacing w:val="12"/>
          <w:sz w:val="20"/>
          <w:szCs w:val="20"/>
        </w:rPr>
        <w:t>懂形、判时机、验变形</w:t>
      </w:r>
      <w:r>
        <w:rPr>
          <w:rFonts w:ascii="楷体" w:eastAsia="楷体" w:hAnsi="楷体" w:cs="楷体"/>
          <w:spacing w:val="-70"/>
          <w:sz w:val="20"/>
          <w:szCs w:val="20"/>
        </w:rPr>
        <w:t>”</w:t>
      </w:r>
      <w:r>
        <w:rPr>
          <w:rFonts w:ascii="楷体" w:eastAsia="楷体" w:hAnsi="楷体" w:cs="楷体"/>
          <w:spacing w:val="12"/>
          <w:sz w:val="20"/>
          <w:szCs w:val="20"/>
        </w:rPr>
        <w:t>四级进阶的教学路线，利用五、六年级课堂习题、典型错例</w:t>
      </w:r>
      <w:r>
        <w:rPr>
          <w:rFonts w:ascii="楷体" w:eastAsia="楷体" w:hAnsi="楷体" w:cs="楷体"/>
          <w:spacing w:val="11"/>
          <w:sz w:val="20"/>
          <w:szCs w:val="20"/>
        </w:rPr>
        <w:t>和学生判</w:t>
      </w:r>
      <w:r>
        <w:rPr>
          <w:rFonts w:ascii="楷体" w:eastAsia="楷体" w:hAnsi="楷体" w:cs="楷体"/>
          <w:spacing w:val="13"/>
          <w:sz w:val="20"/>
          <w:szCs w:val="20"/>
        </w:rPr>
        <w:t>断能力的提升进行论证，进而从机制角度阐述其有效性。整</w:t>
      </w:r>
      <w:r>
        <w:rPr>
          <w:rFonts w:ascii="楷体" w:eastAsia="楷体" w:hAnsi="楷体" w:cs="楷体"/>
          <w:spacing w:val="12"/>
          <w:sz w:val="20"/>
          <w:szCs w:val="20"/>
        </w:rPr>
        <w:t>个进阶过程是学生运算能力、推</w:t>
      </w:r>
      <w:r>
        <w:rPr>
          <w:rFonts w:ascii="楷体" w:eastAsia="楷体" w:hAnsi="楷体" w:cs="楷体"/>
          <w:spacing w:val="9"/>
          <w:sz w:val="20"/>
          <w:szCs w:val="20"/>
        </w:rPr>
        <w:t>理意识发展的过程，使思维发展在每一次任务中都是真实的。</w:t>
      </w:r>
    </w:p>
    <w:p w14:paraId="471884D3">
      <w:pPr>
        <w:spacing w:before="7" w:line="235" w:lineRule="auto"/>
        <w:ind w:left="16"/>
        <w:rPr>
          <w:rFonts w:ascii="楷体" w:eastAsia="楷体" w:hAnsi="楷体" w:cs="楷体"/>
          <w:sz w:val="20"/>
          <w:szCs w:val="20"/>
        </w:rPr>
      </w:pPr>
      <w:r>
        <w:rPr>
          <w:rFonts w:ascii="楷体" w:eastAsia="楷体" w:hAnsi="楷体" w:cs="楷体"/>
          <w:b/>
          <w:bCs/>
          <w:spacing w:val="8"/>
          <w:sz w:val="20"/>
          <w:szCs w:val="20"/>
        </w:rPr>
        <w:t>【关键词】</w:t>
      </w:r>
      <w:r>
        <w:rPr>
          <w:rFonts w:ascii="楷体" w:eastAsia="楷体" w:hAnsi="楷体" w:cs="楷体"/>
          <w:spacing w:val="-54"/>
          <w:sz w:val="20"/>
          <w:szCs w:val="20"/>
        </w:rPr>
        <w:t xml:space="preserve"> </w:t>
      </w:r>
      <w:r>
        <w:rPr>
          <w:rFonts w:ascii="楷体" w:eastAsia="楷体" w:hAnsi="楷体" w:cs="楷体"/>
          <w:b/>
          <w:bCs/>
          <w:spacing w:val="8"/>
          <w:sz w:val="20"/>
          <w:szCs w:val="20"/>
        </w:rPr>
        <w:t>：</w:t>
      </w:r>
      <w:r>
        <w:rPr>
          <w:rFonts w:ascii="楷体" w:eastAsia="楷体" w:hAnsi="楷体" w:cs="楷体"/>
          <w:spacing w:val="8"/>
          <w:sz w:val="20"/>
          <w:szCs w:val="20"/>
        </w:rPr>
        <w:t>运算一致性；结构判断；简便运算；思维进阶；推理意识</w:t>
      </w:r>
    </w:p>
    <w:p w14:paraId="17BBFD01">
      <w:pPr>
        <w:spacing w:line="268" w:lineRule="auto"/>
        <w:rPr>
          <w:rFonts w:ascii="Arial"/>
          <w:sz w:val="21"/>
        </w:rPr>
      </w:pPr>
    </w:p>
    <w:p w14:paraId="2870C402">
      <w:pPr>
        <w:spacing w:line="269" w:lineRule="auto"/>
        <w:rPr>
          <w:rFonts w:ascii="Arial"/>
          <w:sz w:val="21"/>
        </w:rPr>
      </w:pPr>
    </w:p>
    <w:p w14:paraId="49817A00">
      <w:pPr>
        <w:spacing w:before="78" w:line="221" w:lineRule="auto"/>
        <w:ind w:left="507"/>
        <w:outlineLvl w:val="0"/>
        <w:rPr>
          <w:rFonts w:ascii="黑体" w:eastAsia="黑体" w:hAnsi="黑体" w:cs="黑体"/>
          <w:sz w:val="24"/>
          <w:szCs w:val="24"/>
        </w:rPr>
      </w:pPr>
      <w:r>
        <w:rPr>
          <w:rFonts w:ascii="黑体" w:eastAsia="黑体" w:hAnsi="黑体" w:cs="黑体"/>
          <w:b/>
          <w:bCs/>
          <w:spacing w:val="3"/>
          <w:sz w:val="24"/>
          <w:szCs w:val="24"/>
        </w:rPr>
        <w:t>一、溯问题之源：学生为何离不开“凑整定式”</w:t>
      </w:r>
    </w:p>
    <w:p w14:paraId="293387E7">
      <w:pPr>
        <w:pStyle w:val="BodyText"/>
        <w:spacing w:before="162" w:line="219" w:lineRule="auto"/>
        <w:ind w:left="514"/>
      </w:pPr>
      <w:r>
        <w:rPr>
          <w:b/>
          <w:bCs/>
          <w:spacing w:val="-2"/>
        </w:rPr>
        <w:t>（一）现象：一道题暴露的定式——25×(4</w:t>
      </w:r>
      <w:r>
        <w:rPr>
          <w:b/>
          <w:bCs/>
          <w:spacing w:val="-3"/>
        </w:rPr>
        <w:t>＋8)=25×4＋8</w:t>
      </w:r>
    </w:p>
    <w:p w14:paraId="1319DF8F">
      <w:pPr>
        <w:pStyle w:val="BodyText"/>
        <w:spacing w:before="167" w:line="346" w:lineRule="auto"/>
        <w:ind w:left="24" w:right="154" w:firstLine="483"/>
        <w:jc w:val="both"/>
      </w:pPr>
      <w:r>
        <w:rPr>
          <w:spacing w:val="-2"/>
        </w:rPr>
        <w:t>学生在四年级初步认识了整数加法、乘法五种运算律，高段又推广到小数、分数，简便运</w:t>
      </w:r>
      <w:r>
        <w:rPr>
          <w:spacing w:val="4"/>
        </w:rPr>
        <w:t>算学习的内容也变复杂了。一线教学普遍存在着一个矛盾，大量的专项练习之后，学生</w:t>
      </w:r>
      <w:r>
        <w:rPr>
          <w:spacing w:val="3"/>
        </w:rPr>
        <w:t>对于</w:t>
      </w:r>
      <w:r>
        <w:rPr>
          <w:spacing w:val="4"/>
        </w:rPr>
        <w:t>标准题型的快速简算能力很强，但是当算式的形式发生变化或者出现多种运算混合的</w:t>
      </w:r>
      <w:r>
        <w:rPr>
          <w:spacing w:val="3"/>
        </w:rPr>
        <w:t>情况</w:t>
      </w:r>
      <w:r>
        <w:rPr>
          <w:spacing w:val="-1"/>
        </w:rPr>
        <w:t>时，错误率就会有所提高。</w:t>
      </w:r>
    </w:p>
    <w:p w14:paraId="4BF126FD">
      <w:pPr>
        <w:pStyle w:val="BodyText"/>
        <w:spacing w:before="4" w:line="345" w:lineRule="auto"/>
        <w:ind w:left="25" w:right="208" w:firstLine="480"/>
        <w:jc w:val="both"/>
      </w:pPr>
      <w:r>
        <w:rPr>
          <w:spacing w:val="3"/>
        </w:rPr>
        <w:t>六年级一次单元考试中，25×</w:t>
      </w:r>
      <w:r>
        <w:rPr>
          <w:spacing w:val="-54"/>
        </w:rPr>
        <w:t>（</w:t>
      </w:r>
      <w:r>
        <w:rPr>
          <w:spacing w:val="3"/>
        </w:rPr>
        <w:t>4+8）题全班接近一半的学生写成25</w:t>
      </w:r>
      <w:r>
        <w:rPr>
          <w:spacing w:val="-40"/>
        </w:rPr>
        <w:t>×</w:t>
      </w:r>
      <w:r>
        <w:rPr>
          <w:spacing w:val="3"/>
        </w:rPr>
        <w:t>4+8。</w:t>
      </w:r>
      <w:r>
        <w:t>这</w:t>
      </w:r>
      <w:r>
        <w:rPr>
          <w:spacing w:val="4"/>
        </w:rPr>
        <w:t>样的错误不单是偶然的，在2</w:t>
      </w:r>
      <w:r>
        <w:rPr>
          <w:spacing w:val="-45"/>
        </w:rPr>
        <w:t>5</w:t>
      </w:r>
      <w:r>
        <w:rPr>
          <w:spacing w:val="4"/>
        </w:rPr>
        <w:t>×(4</w:t>
      </w:r>
      <w:r>
        <w:rPr>
          <w:spacing w:val="-63"/>
        </w:rPr>
        <w:t>×</w:t>
      </w:r>
      <w:r>
        <w:rPr>
          <w:spacing w:val="4"/>
        </w:rPr>
        <w:t>8)、101×3.5、12.5</w:t>
      </w:r>
      <w:r>
        <w:rPr>
          <w:spacing w:val="3"/>
        </w:rPr>
        <w:t>×8÷12.5×8等题目</w:t>
      </w:r>
      <w:r>
        <w:rPr>
          <w:spacing w:val="-44"/>
        </w:rPr>
        <w:t>中</w:t>
      </w:r>
      <w:r>
        <w:rPr>
          <w:spacing w:val="3"/>
        </w:rPr>
        <w:t>一再</w:t>
      </w:r>
      <w:r>
        <w:rPr>
          <w:spacing w:val="-1"/>
        </w:rPr>
        <w:t>出现，学生并不是“不会算”，</w:t>
      </w:r>
      <w:r>
        <w:rPr>
          <w:spacing w:val="-1"/>
        </w:rPr>
        <w:t>而是被一种</w:t>
      </w:r>
      <w:r>
        <w:rPr>
          <w:spacing w:val="-2"/>
        </w:rPr>
        <w:t>固定的反应模式所左右。</w:t>
      </w:r>
    </w:p>
    <w:p w14:paraId="7F272165">
      <w:pPr>
        <w:pStyle w:val="BodyText"/>
        <w:spacing w:line="219" w:lineRule="auto"/>
        <w:ind w:left="514"/>
        <w:outlineLvl w:val="1"/>
      </w:pPr>
      <w:r>
        <w:rPr>
          <w:b/>
          <w:bCs/>
          <w:spacing w:val="-1"/>
        </w:rPr>
        <w:t>（二）追问：表面是粗心，根子是“看数字</w:t>
      </w:r>
      <w:r>
        <w:rPr>
          <w:spacing w:val="-76"/>
        </w:rPr>
        <w:t xml:space="preserve"> </w:t>
      </w:r>
      <w:r>
        <w:rPr>
          <w:b/>
          <w:bCs/>
          <w:spacing w:val="-1"/>
        </w:rPr>
        <w:t>”而非“看结构</w:t>
      </w:r>
      <w:r>
        <w:rPr>
          <w:spacing w:val="-88"/>
        </w:rPr>
        <w:t xml:space="preserve"> </w:t>
      </w:r>
      <w:r>
        <w:rPr>
          <w:b/>
          <w:bCs/>
          <w:spacing w:val="-1"/>
        </w:rPr>
        <w:t>”</w:t>
      </w:r>
    </w:p>
    <w:p w14:paraId="757CA161">
      <w:pPr>
        <w:pStyle w:val="BodyText"/>
        <w:spacing w:before="167" w:line="346" w:lineRule="auto"/>
        <w:ind w:left="29" w:right="115" w:firstLine="475"/>
      </w:pPr>
      <w:r>
        <w:rPr>
          <w:spacing w:val="-1"/>
        </w:rPr>
        <w:t>很多学生认为简便运算就是“凑</w:t>
      </w:r>
      <w:r>
        <w:rPr>
          <w:spacing w:val="-88"/>
        </w:rPr>
        <w:t>整</w:t>
      </w:r>
      <w:r>
        <w:rPr>
          <w:spacing w:val="-1"/>
        </w:rPr>
        <w:t>”，忽略了运算律的适用</w:t>
      </w:r>
      <w:r>
        <w:rPr>
          <w:spacing w:val="-2"/>
        </w:rPr>
        <w:t>条件，25×（4</w:t>
      </w:r>
      <w:r>
        <w:rPr>
          <w:spacing w:val="-1"/>
        </w:rPr>
        <w:t>+8</w:t>
      </w:r>
      <w:r>
        <w:rPr>
          <w:spacing w:val="-26"/>
        </w:rPr>
        <w:t>）</w:t>
      </w:r>
      <w:r>
        <w:rPr>
          <w:spacing w:val="-1"/>
        </w:rPr>
        <w:t>写成25×4+8，</w:t>
      </w:r>
      <w:r>
        <w:rPr>
          <w:spacing w:val="-43"/>
        </w:rPr>
        <w:t>是</w:t>
      </w:r>
      <w:r>
        <w:rPr>
          <w:spacing w:val="-1"/>
        </w:rPr>
        <w:t>因为</w:t>
      </w:r>
      <w:r>
        <w:rPr>
          <w:spacing w:val="-45"/>
        </w:rPr>
        <w:t>看</w:t>
      </w:r>
      <w:r>
        <w:rPr>
          <w:spacing w:val="-1"/>
        </w:rPr>
        <w:t>到</w:t>
      </w:r>
      <w:r>
        <w:rPr>
          <w:spacing w:val="-47"/>
        </w:rPr>
        <w:t>了</w:t>
      </w:r>
      <w:r>
        <w:rPr>
          <w:spacing w:val="-1"/>
        </w:rPr>
        <w:t>2</w:t>
      </w:r>
      <w:r>
        <w:rPr>
          <w:spacing w:val="-36"/>
        </w:rPr>
        <w:t>5</w:t>
      </w:r>
      <w:r>
        <w:rPr>
          <w:spacing w:val="-1"/>
        </w:rPr>
        <w:t>和4可</w:t>
      </w:r>
      <w:r>
        <w:rPr>
          <w:spacing w:val="-29"/>
        </w:rPr>
        <w:t>以</w:t>
      </w:r>
      <w:r>
        <w:rPr>
          <w:spacing w:val="-1"/>
        </w:rPr>
        <w:t>凑成100，450÷2.</w:t>
      </w:r>
      <w:r>
        <w:rPr>
          <w:spacing w:val="-1"/>
        </w:rPr>
        <w:t>5</w:t>
      </w:r>
      <w:r>
        <w:rPr>
          <w:spacing w:val="-1"/>
        </w:rPr>
        <w:t>÷4写成450÷</w:t>
      </w:r>
    </w:p>
    <w:p w14:paraId="468A72C5">
      <w:pPr>
        <w:pStyle w:val="BodyText"/>
        <w:spacing w:before="3" w:line="345" w:lineRule="auto"/>
        <w:ind w:left="22" w:firstLine="4"/>
      </w:pPr>
      <w:r>
        <w:rPr>
          <w:spacing w:val="3"/>
        </w:rPr>
        <w:t>2.5</w:t>
      </w:r>
      <w:r>
        <w:rPr>
          <w:spacing w:val="-32"/>
        </w:rPr>
        <w:t>×</w:t>
      </w:r>
      <w:r>
        <w:rPr>
          <w:spacing w:val="3"/>
        </w:rPr>
        <w:t>4，是因为</w:t>
      </w:r>
      <w:r>
        <w:rPr>
          <w:spacing w:val="-41"/>
        </w:rPr>
        <w:t>2</w:t>
      </w:r>
      <w:r>
        <w:rPr>
          <w:spacing w:val="3"/>
        </w:rPr>
        <w:t>.5和4</w:t>
      </w:r>
      <w:r>
        <w:rPr>
          <w:spacing w:val="-26"/>
        </w:rPr>
        <w:t>刚</w:t>
      </w:r>
      <w:r>
        <w:rPr>
          <w:spacing w:val="3"/>
        </w:rPr>
        <w:t>好等于10。学生注意的焦点是数字的形状，记住的是“25</w:t>
      </w:r>
      <w:r>
        <w:rPr>
          <w:spacing w:val="-50"/>
        </w:rPr>
        <w:t>搭</w:t>
      </w:r>
      <w:r>
        <w:rPr>
          <w:spacing w:val="3"/>
        </w:rPr>
        <w:t>配4”</w:t>
      </w:r>
      <w:r>
        <w:rPr>
          <w:spacing w:val="-88"/>
        </w:rPr>
        <w:t>的</w:t>
      </w:r>
      <w:r>
        <w:rPr>
          <w:spacing w:val="3"/>
        </w:rPr>
        <w:t>数字组合，而不是</w:t>
      </w:r>
      <w:r>
        <w:rPr>
          <w:spacing w:val="2"/>
        </w:rPr>
        <w:t>“连乘用结合律、和乘用分配律</w:t>
      </w:r>
      <w:r>
        <w:rPr>
          <w:spacing w:val="-2"/>
        </w:rPr>
        <w:t>”的结构判断。</w:t>
      </w:r>
    </w:p>
    <w:p w14:paraId="59FD105E">
      <w:pPr>
        <w:pStyle w:val="BodyText"/>
        <w:pBdr>
          <w:bottom w:val="single" w:sz="4" w:space="0" w:color="auto"/>
        </w:pBdr>
        <w:spacing w:before="2" w:line="346" w:lineRule="auto"/>
        <w:ind w:left="23" w:right="208" w:firstLine="481"/>
        <w:jc w:val="both"/>
      </w:pPr>
      <w:r>
        <w:rPr>
          <w:spacing w:val="4"/>
        </w:rPr>
        <w:t>再加上整数简算、小数简算、分数简算在日常教学中一般被当作三种题型分</w:t>
      </w:r>
      <w:r>
        <w:rPr>
          <w:spacing w:val="3"/>
        </w:rPr>
        <w:t>别进行训练，学生把它们当作彼此无关的“三套方</w:t>
      </w:r>
      <w:r>
        <w:rPr>
          <w:spacing w:val="-86"/>
        </w:rPr>
        <w:t>法</w:t>
      </w:r>
      <w:r>
        <w:rPr>
          <w:spacing w:val="3"/>
        </w:rPr>
        <w:t>”，只记住了形式，</w:t>
      </w:r>
      <w:r>
        <w:rPr>
          <w:spacing w:val="2"/>
        </w:rPr>
        <w:t>没有找</w:t>
      </w:r>
      <w:r>
        <w:rPr>
          <w:spacing w:val="-1"/>
        </w:rPr>
        <w:t>到运算不变的本质。</w:t>
      </w:r>
    </w:p>
    <w:p w14:paraId="569F7EA4">
      <w:pPr>
        <w:pStyle w:val="BodyText"/>
        <w:spacing w:before="171" w:line="218" w:lineRule="auto"/>
        <w:ind w:left="514"/>
        <w:outlineLvl w:val="1"/>
      </w:pPr>
      <w:r>
        <w:rPr>
          <w:b/>
          <w:bCs/>
          <w:spacing w:val="-3"/>
        </w:rPr>
        <w:t>（一）结构判断的三层内涵：读结构—辨算律—验等价</w:t>
      </w:r>
    </w:p>
    <w:p w14:paraId="16C25D42">
      <w:pPr>
        <w:pStyle w:val="BodyText"/>
        <w:spacing w:before="169" w:line="346" w:lineRule="auto"/>
        <w:ind w:left="11" w:right="208" w:firstLine="480"/>
        <w:jc w:val="both"/>
      </w:pPr>
      <w:r>
        <w:rPr>
          <w:spacing w:val="3"/>
        </w:rPr>
        <w:t>结构判断是指</w:t>
      </w:r>
      <w:r>
        <w:rPr>
          <w:spacing w:val="-69"/>
        </w:rPr>
        <w:t>学生</w:t>
      </w:r>
      <w:r>
        <w:rPr>
          <w:spacing w:val="3"/>
        </w:rPr>
        <w:t>在面对算式的时候，从算式的结构开始依次做出的三个判断层次，第一层就是读结构，识别算式中的运算关系，回答这是一个什么</w:t>
      </w:r>
      <w:r>
        <w:rPr>
          <w:spacing w:val="-75"/>
        </w:rPr>
        <w:t>样</w:t>
      </w:r>
      <w:r>
        <w:rPr>
          <w:spacing w:val="3"/>
        </w:rPr>
        <w:t>的算式；第</w:t>
      </w:r>
      <w:r>
        <w:rPr>
          <w:spacing w:val="4"/>
        </w:rPr>
        <w:t>二层就是辨算律，判断是否存在适合的运算律或者运算性质，回答这个算式符</w:t>
      </w:r>
      <w:r>
        <w:rPr>
          <w:spacing w:val="3"/>
        </w:rPr>
        <w:t>不</w:t>
      </w:r>
      <w:r>
        <w:rPr>
          <w:spacing w:val="-77"/>
        </w:rPr>
        <w:t>符</w:t>
      </w:r>
      <w:r>
        <w:rPr>
          <w:spacing w:val="3"/>
        </w:rPr>
        <w:t>合简算条件；第三层就是验等价，用运算意义和计数单位去检验变形前后是否相等，回答这样的变</w:t>
      </w:r>
      <w:r>
        <w:rPr>
          <w:spacing w:val="-75"/>
        </w:rPr>
        <w:t>形</w:t>
      </w:r>
      <w:r>
        <w:rPr>
          <w:spacing w:val="3"/>
        </w:rPr>
        <w:t>结果会不会变。三层环环相扣形成一个完整的判断链，</w:t>
      </w:r>
      <w:r>
        <w:rPr>
          <w:spacing w:val="-4"/>
        </w:rPr>
        <w:t>也是学生由</w:t>
      </w:r>
      <w:r>
        <w:rPr>
          <w:spacing w:val="-71"/>
        </w:rPr>
        <w:t>“</w:t>
      </w:r>
      <w:r>
        <w:rPr>
          <w:spacing w:val="-4"/>
        </w:rPr>
        <w:t>看数字”到“看结</w:t>
      </w:r>
      <w:r>
        <w:rPr>
          <w:spacing w:val="-88"/>
        </w:rPr>
        <w:t>构</w:t>
      </w:r>
      <w:r>
        <w:rPr>
          <w:spacing w:val="-4"/>
        </w:rPr>
        <w:t>”的思维过程。</w:t>
      </w:r>
    </w:p>
    <w:p w14:paraId="263F4CB7">
      <w:pPr>
        <w:pStyle w:val="BodyText"/>
        <w:spacing w:line="218" w:lineRule="auto"/>
        <w:ind w:left="514"/>
        <w:outlineLvl w:val="1"/>
      </w:pPr>
      <w:r>
        <w:rPr>
          <w:b/>
          <w:bCs/>
          <w:spacing w:val="-3"/>
        </w:rPr>
        <w:t>（二）它凭什么成立：运算一致性提供判断依据</w:t>
      </w:r>
    </w:p>
    <w:p w14:paraId="382C5E4F">
      <w:pPr>
        <w:pStyle w:val="BodyText"/>
        <w:spacing w:before="164" w:line="219" w:lineRule="auto"/>
        <w:ind w:left="509"/>
      </w:pPr>
      <w:r>
        <w:rPr>
          <w:spacing w:val="4"/>
        </w:rPr>
        <w:t>结构判断之所以可信，是因为运算的一致性给结构的判定赋予了共同的参照系；</w:t>
      </w:r>
      <w:r>
        <w:rPr>
          <w:spacing w:val="3"/>
        </w:rPr>
        <w:t>第二，</w:t>
      </w:r>
    </w:p>
    <w:p w14:paraId="7BBB42DB">
      <w:pPr>
        <w:pStyle w:val="BodyText"/>
        <w:spacing w:before="165" w:line="346" w:lineRule="auto"/>
        <w:ind w:left="23"/>
      </w:pPr>
      <w:r>
        <w:rPr>
          <w:spacing w:val="4"/>
        </w:rPr>
        <w:t>运算律不随数域的变化而改变，在整数、小数、分数中都是成立的；第二，运算律可以由运算的意义来推导[]，判断能否用分配律，只要看算式中是否有相同的因数，而不需要看数字是否“凑”</w:t>
      </w:r>
      <w:r>
        <w:rPr>
          <w:spacing w:val="4"/>
          <w:position w:val="11"/>
          <w:sz w:val="12"/>
          <w:szCs w:val="12"/>
        </w:rPr>
        <w:t>得对</w:t>
      </w:r>
      <w:hyperlink w:anchor="bookmark2" w:history="1">
        <w:r>
          <w:rPr>
            <w:spacing w:val="4"/>
            <w:position w:val="11"/>
            <w:sz w:val="12"/>
            <w:szCs w:val="12"/>
          </w:rPr>
          <w:t>2</w:t>
        </w:r>
      </w:hyperlink>
      <w:r>
        <w:rPr>
          <w:spacing w:val="4"/>
          <w:position w:val="11"/>
          <w:sz w:val="12"/>
          <w:szCs w:val="12"/>
        </w:rPr>
        <w:t>。</w:t>
      </w:r>
      <w:r>
        <w:rPr>
          <w:spacing w:val="-9"/>
          <w:position w:val="11"/>
          <w:sz w:val="12"/>
          <w:szCs w:val="12"/>
        </w:rPr>
        <w:t>任</w:t>
      </w:r>
      <w:r>
        <w:rPr>
          <w:spacing w:val="4"/>
        </w:rPr>
        <w:t>何等价变形都可以回到计数单位层</w:t>
      </w:r>
      <w:r>
        <w:rPr>
          <w:spacing w:val="3"/>
        </w:rPr>
        <w:t>面进行检验。学生</w:t>
      </w:r>
      <w:r>
        <w:rPr>
          <w:spacing w:val="-83"/>
        </w:rPr>
        <w:t>不</w:t>
      </w:r>
      <w:r>
        <w:rPr>
          <w:spacing w:val="3"/>
        </w:rPr>
        <w:t>用去记住不同的数域</w:t>
      </w:r>
      <w:r>
        <w:rPr>
          <w:spacing w:val="2"/>
        </w:rPr>
        <w:t>里不同的技巧，只需要使用一把结构的尺子来衡量所有</w:t>
      </w:r>
      <w:r>
        <w:rPr>
          <w:spacing w:val="-2"/>
        </w:rPr>
        <w:t>的算式。</w:t>
      </w:r>
    </w:p>
    <w:p w14:paraId="318B022E">
      <w:pPr>
        <w:spacing w:before="2" w:line="218" w:lineRule="auto"/>
        <w:ind w:left="508"/>
        <w:outlineLvl w:val="0"/>
        <w:rPr>
          <w:rFonts w:ascii="黑体" w:eastAsia="黑体" w:hAnsi="黑体" w:cs="黑体"/>
          <w:sz w:val="24"/>
          <w:szCs w:val="24"/>
        </w:rPr>
      </w:pPr>
      <w:r>
        <w:rPr>
          <w:rFonts w:ascii="黑体" w:eastAsia="黑体" w:hAnsi="黑体" w:cs="黑体"/>
          <w:b/>
          <w:bCs/>
          <w:spacing w:val="-3"/>
          <w:sz w:val="24"/>
          <w:szCs w:val="24"/>
        </w:rPr>
        <w:t>三、铺转变之路：一条四级进阶的实践之路</w:t>
      </w:r>
    </w:p>
    <w:p w14:paraId="3035D395">
      <w:pPr>
        <w:pStyle w:val="BodyText"/>
        <w:spacing w:before="167" w:line="346" w:lineRule="auto"/>
        <w:ind w:left="46" w:firstLine="479"/>
        <w:jc w:val="both"/>
      </w:pPr>
      <w:r>
        <w:rPr>
          <w:spacing w:val="1"/>
        </w:rPr>
        <w:t>以结构判断的三个层次为依据，设计出一个从“看穿数”到“读懂形”再到“判时</w:t>
      </w:r>
      <w:r>
        <w:rPr>
          <w:spacing w:val="-70"/>
        </w:rPr>
        <w:t>机”</w:t>
      </w:r>
      <w:r>
        <w:rPr>
          <w:spacing w:val="1"/>
        </w:rPr>
        <w:t>再到</w:t>
      </w:r>
      <w:r>
        <w:rPr>
          <w:spacing w:val="3"/>
        </w:rPr>
        <w:t>“验变形”的四级进阶过程，破除“三套</w:t>
      </w:r>
      <w:r>
        <w:rPr>
          <w:spacing w:val="-86"/>
        </w:rPr>
        <w:t>方</w:t>
      </w:r>
      <w:r>
        <w:rPr>
          <w:spacing w:val="3"/>
        </w:rPr>
        <w:t>法”“数字对</w:t>
      </w:r>
      <w:r>
        <w:rPr>
          <w:spacing w:val="-85"/>
        </w:rPr>
        <w:t>号</w:t>
      </w:r>
      <w:r>
        <w:rPr>
          <w:spacing w:val="3"/>
        </w:rPr>
        <w:t>”</w:t>
      </w:r>
      <w:r>
        <w:rPr>
          <w:spacing w:val="2"/>
        </w:rPr>
        <w:t>“必须简</w:t>
      </w:r>
      <w:r>
        <w:rPr>
          <w:spacing w:val="-84"/>
        </w:rPr>
        <w:t>算</w:t>
      </w:r>
      <w:r>
        <w:rPr>
          <w:spacing w:val="2"/>
        </w:rPr>
        <w:t>”“变完就走</w:t>
      </w:r>
      <w:r>
        <w:rPr>
          <w:spacing w:val="-85"/>
        </w:rPr>
        <w:t>”</w:t>
      </w:r>
      <w:r>
        <w:rPr>
          <w:spacing w:val="2"/>
        </w:rPr>
        <w:t>这</w:t>
      </w:r>
      <w:r>
        <w:rPr>
          <w:spacing w:val="-7"/>
        </w:rPr>
        <w:t>四个定式。</w:t>
      </w:r>
    </w:p>
    <w:p w14:paraId="55876552">
      <w:pPr>
        <w:pStyle w:val="BodyText"/>
        <w:spacing w:line="219" w:lineRule="auto"/>
        <w:ind w:left="514"/>
        <w:outlineLvl w:val="1"/>
      </w:pPr>
      <w:r>
        <w:rPr>
          <w:b/>
          <w:bCs/>
        </w:rPr>
        <w:t>（一）看穿数：不同数域，同一算理，破除“三套方法</w:t>
      </w:r>
      <w:r>
        <w:rPr>
          <w:spacing w:val="-69"/>
        </w:rPr>
        <w:t xml:space="preserve"> </w:t>
      </w:r>
      <w:r>
        <w:rPr>
          <w:b/>
          <w:bCs/>
        </w:rPr>
        <w:t>”</w:t>
      </w:r>
    </w:p>
    <w:p w14:paraId="78AD9E2E">
      <w:pPr>
        <w:pStyle w:val="BodyText"/>
        <w:spacing w:before="167" w:line="347" w:lineRule="auto"/>
        <w:ind w:left="27" w:right="208" w:firstLine="478"/>
        <w:jc w:val="both"/>
      </w:pPr>
      <w:r>
        <w:rPr>
          <w:spacing w:val="4"/>
        </w:rPr>
        <w:t>很多教师在教授简便运算的时候，都会让学生从数字的特征入手去寻找凑整的组合，把注意力集中到数字的外形上。高段学生应该树立一个基本的认知，即简便</w:t>
      </w:r>
      <w:r>
        <w:rPr>
          <w:spacing w:val="3"/>
        </w:rPr>
        <w:t>运算变形的</w:t>
      </w:r>
      <w:r>
        <w:rPr>
          <w:spacing w:val="4"/>
        </w:rPr>
        <w:t>前提是保证计数单位对应的数量关系不发生改变，加减简便计算的本</w:t>
      </w:r>
      <w:r>
        <w:rPr>
          <w:spacing w:val="3"/>
        </w:rPr>
        <w:t>质是相同的计数</w:t>
      </w:r>
      <w:r>
        <w:rPr>
          <w:spacing w:val="-1"/>
        </w:rPr>
        <w:t>单位进行合并或者拆分，乘除简便计算的本质是计数单位与个数分别相乘。</w:t>
      </w:r>
    </w:p>
    <w:p w14:paraId="56FDDADF">
      <w:pPr>
        <w:keepNext w:val="0"/>
        <w:keepLines w:val="0"/>
        <w:pageBreakBefore w:val="0"/>
        <w:widowControl w:val="0"/>
        <w:pBdr>
          <w:bottom w:val="single" w:sz="4" w:space="0" w:color="auto"/>
        </w:pBdr>
        <w:kinsoku/>
        <w:wordWrap/>
        <w:overflowPunct/>
        <w:topLinePunct w:val="0"/>
        <w:autoSpaceDE/>
        <w:autoSpaceDN/>
        <w:bidi w:val="0"/>
        <w:adjustRightInd/>
        <w:snapToGrid/>
        <w:ind w:firstLine="640" w:firstLineChars="200"/>
        <w:jc w:val="both"/>
        <w:textAlignment w:val="auto"/>
        <w:rPr>
          <w:rFonts w:ascii="Times New Roman" w:eastAsia="仿宋_GB2312" w:hAnsi="Times New Roman" w:cs="仿宋_GB2312" w:hint="default"/>
          <w:b w:val="0"/>
          <w:bCs w:val="0"/>
          <w:kern w:val="2"/>
          <w:sz w:val="32"/>
          <w:szCs w:val="32"/>
          <w:lang w:val="en-US" w:eastAsia="zh-CN" w:bidi="ar-SA"/>
        </w:rPr>
      </w:pPr>
    </w:p>
    <w:p w14:paraId="62218230">
      <w:pPr>
        <w:spacing w:before="164" w:line="346" w:lineRule="auto"/>
        <w:ind w:left="20" w:right="53" w:firstLine="485"/>
        <w:jc w:val="both"/>
        <w:rPr>
          <w:rFonts w:ascii="楷体" w:eastAsia="楷体" w:hAnsi="楷体" w:cs="楷体"/>
          <w:sz w:val="24"/>
          <w:szCs w:val="24"/>
        </w:rPr>
      </w:pPr>
      <w:r>
        <w:rPr>
          <w:rFonts w:ascii="楷体" w:eastAsia="楷体" w:hAnsi="楷体" w:cs="楷体"/>
          <w:spacing w:val="1"/>
          <w:sz w:val="24"/>
          <w:szCs w:val="24"/>
        </w:rPr>
        <w:t>再看减法简算错例12.5－4.9，学生容易写成12</w:t>
      </w:r>
      <w:r>
        <w:rPr>
          <w:rFonts w:ascii="楷体" w:eastAsia="楷体" w:hAnsi="楷体" w:cs="楷体"/>
          <w:spacing w:val="-28"/>
          <w:sz w:val="24"/>
          <w:szCs w:val="24"/>
        </w:rPr>
        <w:t>.5</w:t>
      </w:r>
      <w:r>
        <w:rPr>
          <w:rFonts w:ascii="楷体" w:eastAsia="楷体" w:hAnsi="楷体" w:cs="楷体"/>
          <w:spacing w:val="1"/>
          <w:sz w:val="24"/>
          <w:szCs w:val="24"/>
        </w:rPr>
        <w:t xml:space="preserve"> - 5 - 0.1 = 7.4。从计数单位的角度出发减去</w:t>
      </w:r>
      <w:r>
        <w:rPr>
          <w:rFonts w:ascii="楷体" w:eastAsia="楷体" w:hAnsi="楷体" w:cs="楷体"/>
          <w:spacing w:val="-46"/>
          <w:sz w:val="24"/>
          <w:szCs w:val="24"/>
        </w:rPr>
        <w:t>5就</w:t>
      </w:r>
      <w:r>
        <w:rPr>
          <w:rFonts w:ascii="楷体" w:eastAsia="楷体" w:hAnsi="楷体" w:cs="楷体"/>
          <w:spacing w:val="1"/>
          <w:sz w:val="24"/>
          <w:szCs w:val="24"/>
        </w:rPr>
        <w:t>多</w:t>
      </w:r>
      <w:r>
        <w:rPr>
          <w:rFonts w:ascii="楷体" w:eastAsia="楷体" w:hAnsi="楷体" w:cs="楷体"/>
          <w:spacing w:val="-47"/>
          <w:sz w:val="24"/>
          <w:szCs w:val="24"/>
        </w:rPr>
        <w:t>减</w:t>
      </w:r>
      <w:r>
        <w:rPr>
          <w:rFonts w:ascii="楷体" w:eastAsia="楷体" w:hAnsi="楷体" w:cs="楷体"/>
          <w:spacing w:val="1"/>
          <w:sz w:val="24"/>
          <w:szCs w:val="24"/>
        </w:rPr>
        <w:t>了1个0</w:t>
      </w:r>
      <w:r>
        <w:rPr>
          <w:rFonts w:ascii="楷体" w:eastAsia="楷体" w:hAnsi="楷体" w:cs="楷体"/>
          <w:spacing w:val="-34"/>
          <w:sz w:val="24"/>
          <w:szCs w:val="24"/>
        </w:rPr>
        <w:t>.</w:t>
      </w:r>
      <w:r>
        <w:rPr>
          <w:rFonts w:ascii="楷体" w:eastAsia="楷体" w:hAnsi="楷体" w:cs="楷体"/>
          <w:spacing w:val="1"/>
          <w:sz w:val="24"/>
          <w:szCs w:val="24"/>
        </w:rPr>
        <w:t>1</w:t>
      </w:r>
      <w:r>
        <w:rPr>
          <w:rFonts w:ascii="楷体" w:eastAsia="楷体" w:hAnsi="楷体" w:cs="楷体"/>
          <w:spacing w:val="-50"/>
          <w:sz w:val="24"/>
          <w:szCs w:val="24"/>
        </w:rPr>
        <w:t>，</w:t>
      </w:r>
      <w:r>
        <w:rPr>
          <w:rFonts w:ascii="楷体" w:eastAsia="楷体" w:hAnsi="楷体" w:cs="楷体"/>
          <w:spacing w:val="1"/>
          <w:sz w:val="24"/>
          <w:szCs w:val="24"/>
        </w:rPr>
        <w:t>再</w:t>
      </w:r>
      <w:r>
        <w:rPr>
          <w:rFonts w:ascii="楷体" w:eastAsia="楷体" w:hAnsi="楷体" w:cs="楷体"/>
          <w:spacing w:val="-48"/>
          <w:sz w:val="24"/>
          <w:szCs w:val="24"/>
        </w:rPr>
        <w:t>加</w:t>
      </w:r>
      <w:r>
        <w:rPr>
          <w:rFonts w:ascii="楷体" w:eastAsia="楷体" w:hAnsi="楷体" w:cs="楷体"/>
          <w:spacing w:val="1"/>
          <w:sz w:val="24"/>
          <w:szCs w:val="24"/>
        </w:rPr>
        <w:t xml:space="preserve">回去就是正确的算式12.5 - </w:t>
      </w:r>
      <w:r>
        <w:rPr>
          <w:rFonts w:ascii="楷体" w:eastAsia="楷体" w:hAnsi="楷体" w:cs="楷体"/>
          <w:spacing w:val="-36"/>
          <w:sz w:val="24"/>
          <w:szCs w:val="24"/>
        </w:rPr>
        <w:t>5</w:t>
      </w:r>
      <w:r>
        <w:rPr>
          <w:rFonts w:ascii="楷体" w:eastAsia="楷体" w:hAnsi="楷体" w:cs="楷体"/>
          <w:spacing w:val="1"/>
          <w:sz w:val="24"/>
          <w:szCs w:val="24"/>
        </w:rPr>
        <w:t xml:space="preserve"> + 0</w:t>
      </w:r>
      <w:r>
        <w:rPr>
          <w:rFonts w:ascii="楷体" w:eastAsia="楷体" w:hAnsi="楷体" w:cs="楷体"/>
          <w:sz w:val="24"/>
          <w:szCs w:val="24"/>
        </w:rPr>
        <w:t>.</w:t>
      </w:r>
      <w:r>
        <w:rPr>
          <w:rFonts w:ascii="楷体" w:eastAsia="楷体" w:hAnsi="楷体" w:cs="楷体"/>
          <w:spacing w:val="8"/>
          <w:sz w:val="24"/>
          <w:szCs w:val="24"/>
        </w:rPr>
        <w:t>1 = 7.6。学生出错的主要原因在于没有考虑到4.</w:t>
      </w:r>
      <w:r>
        <w:rPr>
          <w:rFonts w:ascii="楷体" w:eastAsia="楷体" w:hAnsi="楷体" w:cs="楷体"/>
          <w:spacing w:val="-55"/>
          <w:sz w:val="24"/>
          <w:szCs w:val="24"/>
        </w:rPr>
        <w:t>9</w:t>
      </w:r>
      <w:r>
        <w:rPr>
          <w:rFonts w:ascii="楷体" w:eastAsia="楷体" w:hAnsi="楷体" w:cs="楷体"/>
          <w:spacing w:val="8"/>
          <w:sz w:val="24"/>
          <w:szCs w:val="24"/>
        </w:rPr>
        <w:t>接近5，而没有对计数单位的</w:t>
      </w:r>
      <w:r>
        <w:rPr>
          <w:rFonts w:ascii="楷体" w:eastAsia="楷体" w:hAnsi="楷体" w:cs="楷体"/>
          <w:spacing w:val="-1"/>
          <w:sz w:val="24"/>
          <w:szCs w:val="24"/>
        </w:rPr>
        <w:t>变化做出思考。</w:t>
      </w:r>
    </w:p>
    <w:p w14:paraId="4F84670F">
      <w:pPr>
        <w:pStyle w:val="BodyText"/>
        <w:spacing w:before="1" w:line="344" w:lineRule="auto"/>
        <w:ind w:left="27" w:right="53" w:firstLine="476"/>
      </w:pPr>
      <w:r>
        <w:rPr>
          <w:spacing w:val="4"/>
        </w:rPr>
        <w:t>乘法简算和乘法一样，都是个数乘以个数、计数单位乘以计数单位的运算，这就是</w:t>
      </w:r>
      <w:r>
        <w:rPr>
          <w:spacing w:val="-2"/>
          <w:position w:val="-1"/>
        </w:rPr>
        <w:t>乘法运算的统一性[</w:t>
      </w:r>
      <w:r>
        <w:rPr>
          <w:spacing w:val="-2"/>
          <w:position w:val="10"/>
          <w:sz w:val="12"/>
          <w:szCs w:val="12"/>
        </w:rPr>
        <w:t>]</w:t>
      </w:r>
      <w:hyperlink w:anchor="bookmark3" w:history="1">
        <w:r>
          <w:rPr>
            <w:spacing w:val="-2"/>
            <w:position w:val="10"/>
            <w:sz w:val="12"/>
            <w:szCs w:val="12"/>
          </w:rPr>
          <w:t>3</w:t>
        </w:r>
      </w:hyperlink>
      <w:r>
        <w:rPr>
          <w:spacing w:val="-2"/>
          <w:position w:val="10"/>
          <w:sz w:val="12"/>
          <w:szCs w:val="12"/>
        </w:rPr>
        <w:t>。</w:t>
      </w:r>
    </w:p>
    <w:p w14:paraId="160E76ED">
      <w:pPr>
        <w:pStyle w:val="BodyText"/>
        <w:spacing w:before="4" w:line="346" w:lineRule="auto"/>
        <w:ind w:left="23" w:right="53" w:firstLine="480"/>
      </w:pPr>
      <w:r>
        <w:rPr>
          <w:spacing w:val="4"/>
        </w:rPr>
        <w:t>根据运算的意义可以得出运算律，根据意义和运算律还可以推导出</w:t>
      </w:r>
      <w:r>
        <w:t>运算法则。洞察数域背后共同的算理就是结</w:t>
      </w:r>
      <w:r>
        <w:rPr>
          <w:spacing w:val="-1"/>
        </w:rPr>
        <w:t>构判断的初级提升。</w:t>
      </w:r>
    </w:p>
    <w:p w14:paraId="0B4541DE">
      <w:pPr>
        <w:pStyle w:val="BodyText"/>
        <w:spacing w:before="1" w:line="219" w:lineRule="auto"/>
        <w:ind w:left="514"/>
        <w:outlineLvl w:val="1"/>
      </w:pPr>
      <w:r>
        <w:rPr>
          <w:b/>
          <w:bCs/>
        </w:rPr>
        <w:t>（二）读懂形：连乘与和乘是不同结构，破除“数字搭配</w:t>
      </w:r>
      <w:r>
        <w:rPr>
          <w:spacing w:val="-69"/>
        </w:rPr>
        <w:t xml:space="preserve"> </w:t>
      </w:r>
      <w:r>
        <w:rPr>
          <w:b/>
          <w:bCs/>
        </w:rPr>
        <w:t>”</w:t>
      </w:r>
    </w:p>
    <w:p w14:paraId="705CE966">
      <w:pPr>
        <w:pStyle w:val="BodyText"/>
        <w:spacing w:before="166" w:line="347" w:lineRule="auto"/>
        <w:ind w:left="22" w:firstLine="487"/>
        <w:jc w:val="both"/>
      </w:pPr>
      <w:r>
        <w:rPr>
          <w:spacing w:val="-2"/>
        </w:rPr>
        <w:t>小学高段简便计算最常见的一类问题是学生不能正确区分乘法结合律和乘法</w:t>
      </w:r>
      <w:r>
        <w:rPr>
          <w:spacing w:val="9"/>
        </w:rPr>
        <w:t>分</w:t>
      </w:r>
      <w:r>
        <w:rPr>
          <w:spacing w:val="-1"/>
        </w:rPr>
        <w:t>配律。</w:t>
      </w:r>
      <w:r>
        <w:rPr>
          <w:spacing w:val="-66"/>
        </w:rPr>
        <w:t>2</w:t>
      </w:r>
      <w:r>
        <w:rPr>
          <w:spacing w:val="-1"/>
        </w:rPr>
        <w:t>5×(4+8</w:t>
      </w:r>
      <w:r>
        <w:rPr>
          <w:spacing w:val="-46"/>
        </w:rPr>
        <w:t>)</w:t>
      </w:r>
      <w:r>
        <w:rPr>
          <w:spacing w:val="-1"/>
        </w:rPr>
        <w:t>=25</w:t>
      </w:r>
      <w:r>
        <w:rPr>
          <w:spacing w:val="-66"/>
        </w:rPr>
        <w:t>×</w:t>
      </w:r>
      <w:r>
        <w:rPr>
          <w:spacing w:val="-1"/>
        </w:rPr>
        <w:t>4+25×8，但是很多学生将这两道题都写成了</w:t>
      </w:r>
      <w:r>
        <w:rPr>
          <w:spacing w:val="-2"/>
        </w:rPr>
        <w:t>25×4+2</w:t>
      </w:r>
      <w:r>
        <w:rPr>
          <w:spacing w:val="2"/>
        </w:rPr>
        <w:t>5×8，这</w:t>
      </w:r>
      <w:r>
        <w:rPr>
          <w:spacing w:val="-45"/>
        </w:rPr>
        <w:t>是</w:t>
      </w:r>
      <w:r>
        <w:rPr>
          <w:spacing w:val="2"/>
        </w:rPr>
        <w:t>因为没有识别出运算结构。运算一致性</w:t>
      </w:r>
      <w:r>
        <w:rPr>
          <w:spacing w:val="1"/>
        </w:rPr>
        <w:t>视角下，运算律不会随着数域的改</w:t>
      </w:r>
      <w:r>
        <w:rPr>
          <w:spacing w:val="4"/>
        </w:rPr>
        <w:t>变而改变，但是运算结构决定了哪些定律可以使用，教学需要布置结构对比的</w:t>
      </w:r>
      <w:r>
        <w:rPr>
          <w:spacing w:val="-3"/>
        </w:rPr>
        <w:t>任务让学生明白两种模型（图</w:t>
      </w:r>
      <w:r>
        <w:rPr>
          <w:spacing w:val="-22"/>
        </w:rPr>
        <w:t>1</w:t>
      </w:r>
      <w:r>
        <w:rPr>
          <w:spacing w:val="-3"/>
        </w:rPr>
        <w:t>）。</w:t>
      </w:r>
    </w:p>
    <w:p w14:paraId="256EBD2D">
      <w:pPr>
        <w:spacing w:line="347" w:lineRule="auto"/>
        <w:sectPr>
          <w:pgSz w:w="11906" w:h="16839"/>
          <w:pgMar w:top="1431" w:right="1745" w:bottom="0" w:left="1785" w:header="0" w:footer="0" w:gutter="0"/>
          <w:cols w:num="1" w:space="720"/>
        </w:sectPr>
      </w:pPr>
    </w:p>
    <w:p w14:paraId="01005A12">
      <w:pPr>
        <w:spacing w:before="8" w:line="3543" w:lineRule="exact"/>
        <w:ind w:firstLine="14"/>
      </w:pPr>
      <w:r>
        <w:rPr>
          <w:position w:val="-70"/>
        </w:rPr>
        <w:drawing>
          <wp:inline distT="0" distB="0" distL="0" distR="0">
            <wp:extent cx="4968240" cy="2249170"/>
            <wp:effectExtent l="0" t="0" r="0" b="635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4"/>
                    <a:stretch>
                      <a:fillRect/>
                    </a:stretch>
                  </pic:blipFill>
                  <pic:spPr>
                    <a:xfrm>
                      <a:off x="0" y="0"/>
                      <a:ext cx="4968240" cy="2249423"/>
                    </a:xfrm>
                    <a:prstGeom prst="rect">
                      <a:avLst/>
                    </a:prstGeom>
                  </pic:spPr>
                </pic:pic>
              </a:graphicData>
            </a:graphic>
          </wp:inline>
        </w:drawing>
      </w:r>
    </w:p>
    <w:p w14:paraId="4886AF21">
      <w:pPr>
        <w:spacing w:before="83" w:line="214" w:lineRule="auto"/>
        <w:ind w:left="1663"/>
        <w:outlineLvl w:val="3"/>
        <w:rPr>
          <w:rFonts w:ascii="仿宋" w:eastAsia="仿宋" w:hAnsi="仿宋" w:cs="仿宋"/>
          <w:sz w:val="24"/>
          <w:szCs w:val="24"/>
        </w:rPr>
      </w:pPr>
      <w:r>
        <w:rPr>
          <w:rFonts w:ascii="仿宋" w:eastAsia="仿宋" w:hAnsi="仿宋" w:cs="仿宋"/>
          <w:spacing w:val="-4"/>
          <w:sz w:val="24"/>
          <w:szCs w:val="24"/>
        </w:rPr>
        <w:t>图</w:t>
      </w:r>
      <w:r>
        <w:rPr>
          <w:rFonts w:ascii="仿宋" w:eastAsia="仿宋" w:hAnsi="仿宋" w:cs="仿宋"/>
          <w:spacing w:val="-25"/>
          <w:sz w:val="24"/>
          <w:szCs w:val="24"/>
        </w:rPr>
        <w:t xml:space="preserve"> </w:t>
      </w:r>
      <w:r>
        <w:rPr>
          <w:rFonts w:ascii="仿宋" w:eastAsia="仿宋" w:hAnsi="仿宋" w:cs="仿宋"/>
          <w:spacing w:val="-4"/>
          <w:sz w:val="24"/>
          <w:szCs w:val="24"/>
        </w:rPr>
        <w:t>1 乘法结合律、乘法分配律结构对比思维导图</w:t>
      </w:r>
    </w:p>
    <w:p w14:paraId="07696B01">
      <w:pPr>
        <w:pStyle w:val="BodyText"/>
        <w:spacing w:before="163" w:line="219" w:lineRule="auto"/>
        <w:ind w:left="521"/>
        <w:outlineLvl w:val="2"/>
      </w:pPr>
      <w:r>
        <w:rPr>
          <w:b/>
          <w:bCs/>
          <w:spacing w:val="-4"/>
        </w:rPr>
        <w:t>1.同数对比，区分运算模型</w:t>
      </w:r>
    </w:p>
    <w:p w14:paraId="33DE418A">
      <w:pPr>
        <w:spacing w:before="155" w:line="337" w:lineRule="auto"/>
        <w:ind w:left="20" w:right="173" w:firstLine="480"/>
        <w:rPr>
          <w:rFonts w:ascii="楷体" w:eastAsia="楷体" w:hAnsi="楷体" w:cs="楷体"/>
          <w:sz w:val="24"/>
          <w:szCs w:val="24"/>
        </w:rPr>
      </w:pPr>
      <w:r>
        <w:rPr>
          <w:rFonts w:ascii="楷体" w:eastAsia="楷体" w:hAnsi="楷体" w:cs="楷体"/>
          <w:spacing w:val="-1"/>
          <w:sz w:val="24"/>
          <w:szCs w:val="24"/>
        </w:rPr>
        <w:t>课堂上给出2</w:t>
      </w:r>
      <w:r>
        <w:rPr>
          <w:rFonts w:ascii="楷体" w:eastAsia="楷体" w:hAnsi="楷体" w:cs="楷体"/>
          <w:spacing w:val="-50"/>
          <w:sz w:val="24"/>
          <w:szCs w:val="24"/>
        </w:rPr>
        <w:t>5</w:t>
      </w:r>
      <w:r>
        <w:rPr>
          <w:rFonts w:ascii="楷体" w:eastAsia="楷体" w:hAnsi="楷体" w:cs="楷体"/>
          <w:spacing w:val="-1"/>
          <w:sz w:val="24"/>
          <w:szCs w:val="24"/>
        </w:rPr>
        <w:t>×（4</w:t>
      </w:r>
      <w:r>
        <w:rPr>
          <w:rFonts w:ascii="楷体" w:eastAsia="楷体" w:hAnsi="楷体" w:cs="楷体"/>
          <w:spacing w:val="-63"/>
          <w:sz w:val="24"/>
          <w:szCs w:val="24"/>
        </w:rPr>
        <w:t>+</w:t>
      </w:r>
      <w:r>
        <w:rPr>
          <w:rFonts w:ascii="楷体" w:eastAsia="楷体" w:hAnsi="楷体" w:cs="楷体"/>
          <w:spacing w:val="-1"/>
          <w:sz w:val="24"/>
          <w:szCs w:val="24"/>
        </w:rPr>
        <w:t>8）和25×4×</w:t>
      </w:r>
      <w:r>
        <w:rPr>
          <w:rFonts w:ascii="楷体" w:eastAsia="楷体" w:hAnsi="楷体" w:cs="楷体"/>
          <w:spacing w:val="-63"/>
          <w:sz w:val="24"/>
          <w:szCs w:val="24"/>
        </w:rPr>
        <w:t>8</w:t>
      </w:r>
      <w:r>
        <w:rPr>
          <w:rFonts w:ascii="楷体" w:eastAsia="楷体" w:hAnsi="楷体" w:cs="楷体"/>
          <w:spacing w:val="-1"/>
          <w:sz w:val="24"/>
          <w:szCs w:val="24"/>
        </w:rPr>
        <w:t>，让学生用乘</w:t>
      </w:r>
      <w:r>
        <w:rPr>
          <w:rFonts w:ascii="楷体" w:eastAsia="楷体" w:hAnsi="楷体" w:cs="楷体"/>
          <w:spacing w:val="-2"/>
          <w:sz w:val="24"/>
          <w:szCs w:val="24"/>
        </w:rPr>
        <w:t>法的意义来解释含义，前</w:t>
      </w:r>
      <w:r>
        <w:rPr>
          <w:rFonts w:ascii="楷体" w:eastAsia="楷体" w:hAnsi="楷体" w:cs="楷体"/>
          <w:spacing w:val="2"/>
          <w:sz w:val="24"/>
          <w:szCs w:val="24"/>
        </w:rPr>
        <w:t>者是连乘，乘法结合律可以写成(25×4)×</w:t>
      </w:r>
      <w:r>
        <w:rPr>
          <w:rFonts w:ascii="楷体" w:eastAsia="楷体" w:hAnsi="楷体" w:cs="楷体"/>
          <w:spacing w:val="1"/>
          <w:sz w:val="24"/>
          <w:szCs w:val="24"/>
        </w:rPr>
        <w:t>8，后者是4个</w:t>
      </w:r>
      <w:r>
        <w:rPr>
          <w:rFonts w:ascii="楷体" w:eastAsia="楷体" w:hAnsi="楷体" w:cs="楷体"/>
          <w:spacing w:val="-55"/>
          <w:sz w:val="24"/>
          <w:szCs w:val="24"/>
        </w:rPr>
        <w:t>2</w:t>
      </w:r>
      <w:r>
        <w:rPr>
          <w:rFonts w:ascii="楷体" w:eastAsia="楷体" w:hAnsi="楷体" w:cs="楷体"/>
          <w:spacing w:val="1"/>
          <w:sz w:val="24"/>
          <w:szCs w:val="24"/>
        </w:rPr>
        <w:t>5</w:t>
      </w:r>
      <w:r>
        <w:rPr>
          <w:rFonts w:ascii="楷体" w:eastAsia="楷体" w:hAnsi="楷体" w:cs="楷体"/>
          <w:spacing w:val="-52"/>
          <w:sz w:val="24"/>
          <w:szCs w:val="24"/>
        </w:rPr>
        <w:t>加</w:t>
      </w:r>
      <w:r>
        <w:rPr>
          <w:rFonts w:ascii="楷体" w:eastAsia="楷体" w:hAnsi="楷体" w:cs="楷体"/>
          <w:spacing w:val="1"/>
          <w:sz w:val="24"/>
          <w:szCs w:val="24"/>
        </w:rPr>
        <w:t>上8个</w:t>
      </w:r>
      <w:r>
        <w:rPr>
          <w:rFonts w:ascii="楷体" w:eastAsia="楷体" w:hAnsi="楷体" w:cs="楷体"/>
          <w:spacing w:val="-57"/>
          <w:sz w:val="24"/>
          <w:szCs w:val="24"/>
        </w:rPr>
        <w:t>2</w:t>
      </w:r>
      <w:r>
        <w:rPr>
          <w:rFonts w:ascii="楷体" w:eastAsia="楷体" w:hAnsi="楷体" w:cs="楷体"/>
          <w:spacing w:val="1"/>
          <w:sz w:val="24"/>
          <w:szCs w:val="24"/>
        </w:rPr>
        <w:t>5，</w:t>
      </w:r>
      <w:r>
        <w:rPr>
          <w:rFonts w:ascii="楷体" w:eastAsia="楷体" w:hAnsi="楷体" w:cs="楷体"/>
          <w:spacing w:val="4"/>
          <w:sz w:val="24"/>
          <w:szCs w:val="24"/>
        </w:rPr>
        <w:t>乘</w:t>
      </w:r>
      <w:r>
        <w:rPr>
          <w:rFonts w:ascii="楷体" w:eastAsia="楷体" w:hAnsi="楷体" w:cs="楷体"/>
          <w:spacing w:val="4"/>
          <w:sz w:val="24"/>
          <w:szCs w:val="24"/>
        </w:rPr>
        <w:t>法分配律可以写成25</w:t>
      </w:r>
      <w:r>
        <w:rPr>
          <w:rFonts w:ascii="楷体" w:eastAsia="楷体" w:hAnsi="楷体" w:cs="楷体"/>
          <w:spacing w:val="4"/>
          <w:sz w:val="24"/>
          <w:szCs w:val="24"/>
        </w:rPr>
        <w:t>×4+25×8。完成整数辨析之后，再用</w:t>
      </w:r>
      <w:r>
        <w:rPr>
          <w:rFonts w:ascii="楷体" w:eastAsia="楷体" w:hAnsi="楷体" w:cs="楷体"/>
          <w:spacing w:val="-1"/>
          <w:sz w:val="24"/>
          <w:szCs w:val="24"/>
        </w:rPr>
        <w:t>小数、分数版本进行判断。</w:t>
      </w:r>
    </w:p>
    <w:p w14:paraId="612433ED">
      <w:pPr>
        <w:pStyle w:val="BodyText"/>
        <w:spacing w:before="9" w:line="338" w:lineRule="auto"/>
        <w:ind w:left="24" w:firstLine="502"/>
        <w:jc w:val="both"/>
      </w:pPr>
      <w:r>
        <w:rPr>
          <w:spacing w:val="-3"/>
        </w:rPr>
        <w:t>同数对比是数域更替的线</w:t>
      </w:r>
      <w:r>
        <w:rPr>
          <w:spacing w:val="-29"/>
        </w:rPr>
        <w:t>索</w:t>
      </w:r>
      <w:r>
        <w:rPr>
          <w:spacing w:val="-3"/>
        </w:rPr>
        <w:t>，25×（4×8）</w:t>
      </w:r>
      <w:r>
        <w:rPr>
          <w:spacing w:val="-48"/>
        </w:rPr>
        <w:t>和</w:t>
      </w:r>
      <w:r>
        <w:rPr>
          <w:spacing w:val="-3"/>
        </w:rPr>
        <w:t>25×（4+8）的整数比较，小数、</w:t>
      </w:r>
      <w:r>
        <w:rPr>
          <w:spacing w:val="4"/>
        </w:rPr>
        <w:t>分数的同构变式，数字变而结构不变。学生发现连乘的结构就是结合</w:t>
      </w:r>
      <w:r>
        <w:rPr>
          <w:spacing w:val="3"/>
        </w:rPr>
        <w:t>律</w:t>
      </w:r>
      <w:r>
        <w:rPr>
          <w:spacing w:val="-2"/>
        </w:rPr>
        <w:t>，积加积的结</w:t>
      </w:r>
      <w:r>
        <w:rPr>
          <w:spacing w:val="-2"/>
        </w:rPr>
        <w:t>构就是分配律，简算的根据是结构不是凑整。</w:t>
      </w:r>
    </w:p>
    <w:p w14:paraId="7B91D64A">
      <w:pPr>
        <w:pStyle w:val="BodyText"/>
        <w:spacing w:line="220" w:lineRule="auto"/>
        <w:ind w:left="506"/>
        <w:outlineLvl w:val="2"/>
      </w:pPr>
      <w:r>
        <w:rPr>
          <w:b/>
          <w:bCs/>
          <w:spacing w:val="-3"/>
        </w:rPr>
        <w:t>2.跨域迁移，识别不变结构</w:t>
      </w:r>
    </w:p>
    <w:p w14:paraId="1727DD8E">
      <w:pPr>
        <w:spacing w:before="154" w:line="337" w:lineRule="auto"/>
        <w:ind w:left="28" w:right="173" w:firstLine="488"/>
        <w:jc w:val="both"/>
        <w:rPr>
          <w:rFonts w:ascii="楷体" w:eastAsia="楷体" w:hAnsi="楷体" w:cs="楷体"/>
          <w:sz w:val="24"/>
          <w:szCs w:val="24"/>
        </w:rPr>
      </w:pPr>
      <w:r>
        <w:rPr>
          <w:rFonts w:ascii="楷体" w:eastAsia="楷体" w:hAnsi="楷体" w:cs="楷体"/>
          <w:spacing w:val="9"/>
          <w:sz w:val="24"/>
          <w:szCs w:val="24"/>
        </w:rPr>
        <w:t>学生</w:t>
      </w:r>
      <w:r>
        <w:rPr>
          <w:rFonts w:ascii="楷体" w:eastAsia="楷体" w:hAnsi="楷体" w:cs="楷体"/>
          <w:spacing w:val="-37"/>
          <w:sz w:val="24"/>
          <w:szCs w:val="24"/>
        </w:rPr>
        <w:t>自</w:t>
      </w:r>
      <w:r>
        <w:rPr>
          <w:rFonts w:ascii="楷体" w:eastAsia="楷体" w:hAnsi="楷体" w:cs="楷体"/>
          <w:spacing w:val="9"/>
          <w:sz w:val="24"/>
          <w:szCs w:val="24"/>
        </w:rPr>
        <w:t>己计算后，组织学生讨论数字换成小数、分数时判断的方法有没</w:t>
      </w:r>
      <w:r>
        <w:rPr>
          <w:rFonts w:ascii="楷体" w:eastAsia="楷体" w:hAnsi="楷体" w:cs="楷体"/>
          <w:spacing w:val="4"/>
          <w:sz w:val="24"/>
          <w:szCs w:val="24"/>
        </w:rPr>
        <w:t>有变化。数字改变的是形式，不变的是算式结构。还可以将逆向</w:t>
      </w:r>
      <w:r>
        <w:rPr>
          <w:rFonts w:ascii="楷体" w:eastAsia="楷体" w:hAnsi="楷体" w:cs="楷体"/>
          <w:spacing w:val="3"/>
          <w:sz w:val="24"/>
          <w:szCs w:val="24"/>
        </w:rPr>
        <w:t>结构拓展，</w:t>
      </w:r>
      <w:r>
        <w:rPr>
          <w:rFonts w:ascii="楷体" w:eastAsia="楷体" w:hAnsi="楷体" w:cs="楷体"/>
          <w:spacing w:val="-1"/>
          <w:sz w:val="24"/>
          <w:szCs w:val="24"/>
        </w:rPr>
        <w:t>比如3.</w:t>
      </w:r>
      <w:r>
        <w:rPr>
          <w:rFonts w:ascii="楷体" w:eastAsia="楷体" w:hAnsi="楷体" w:cs="楷体"/>
          <w:spacing w:val="-43"/>
          <w:sz w:val="24"/>
          <w:szCs w:val="24"/>
        </w:rPr>
        <w:t>6</w:t>
      </w:r>
      <w:r>
        <w:rPr>
          <w:rFonts w:ascii="楷体" w:eastAsia="楷体" w:hAnsi="楷体" w:cs="楷体"/>
          <w:spacing w:val="-1"/>
          <w:sz w:val="24"/>
          <w:szCs w:val="24"/>
        </w:rPr>
        <w:t>×7+6.4×7，让学生找出相同的因数7</w:t>
      </w:r>
      <w:r>
        <w:rPr>
          <w:rFonts w:ascii="楷体" w:eastAsia="楷体" w:hAnsi="楷体" w:cs="楷体"/>
          <w:spacing w:val="-1"/>
          <w:sz w:val="24"/>
          <w:szCs w:val="24"/>
        </w:rPr>
        <w:t>，合并成(3.6+6.4)×7。</w:t>
      </w:r>
    </w:p>
    <w:p w14:paraId="266440B5">
      <w:pPr>
        <w:pStyle w:val="BodyText"/>
        <w:spacing w:before="4" w:line="340" w:lineRule="auto"/>
        <w:ind w:left="26" w:right="176" w:firstLine="477"/>
      </w:pPr>
      <w:r>
        <w:rPr>
          <w:spacing w:val="12"/>
        </w:rPr>
        <w:t>运算律的一致性就是数学结构一致、思维方法可以迁移。读</w:t>
      </w:r>
      <w:r>
        <w:rPr>
          <w:spacing w:val="-1"/>
        </w:rPr>
        <w:t>懂形，就是让学生由“记数字搭配”</w:t>
      </w:r>
      <w:r>
        <w:rPr>
          <w:spacing w:val="-2"/>
        </w:rPr>
        <w:t>到</w:t>
      </w:r>
      <w:r>
        <w:rPr>
          <w:spacing w:val="-88"/>
        </w:rPr>
        <w:t>“</w:t>
      </w:r>
      <w:r>
        <w:rPr>
          <w:spacing w:val="-2"/>
        </w:rPr>
        <w:t>认运算结构”的转变</w:t>
      </w:r>
      <w:r>
        <w:rPr>
          <w:spacing w:val="-2"/>
        </w:rPr>
        <w:t>。</w:t>
      </w:r>
    </w:p>
    <w:p w14:paraId="6DB0DE47">
      <w:pPr>
        <w:spacing w:before="89" w:line="2816" w:lineRule="exact"/>
        <w:ind w:firstLine="14"/>
      </w:pPr>
      <w:r>
        <w:rPr>
          <w:position w:val="-56"/>
        </w:rPr>
        <w:drawing>
          <wp:inline distT="0" distB="0" distL="0" distR="0">
            <wp:extent cx="5107940" cy="1787525"/>
            <wp:effectExtent l="0" t="0" r="12700" b="10795"/>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5"/>
                    <a:stretch>
                      <a:fillRect/>
                    </a:stretch>
                  </pic:blipFill>
                  <pic:spPr>
                    <a:xfrm>
                      <a:off x="0" y="0"/>
                      <a:ext cx="5108448" cy="1787651"/>
                    </a:xfrm>
                    <a:prstGeom prst="rect">
                      <a:avLst/>
                    </a:prstGeom>
                  </pic:spPr>
                </pic:pic>
              </a:graphicData>
            </a:graphic>
          </wp:inline>
        </w:drawing>
      </w:r>
    </w:p>
    <w:p w14:paraId="2005BFE9">
      <w:pPr>
        <w:spacing w:line="330" w:lineRule="auto"/>
        <w:rPr>
          <w:rFonts w:ascii="Arial"/>
          <w:sz w:val="21"/>
        </w:rPr>
      </w:pPr>
    </w:p>
    <w:p w14:paraId="75E22C36">
      <w:pPr>
        <w:spacing w:before="78" w:line="212" w:lineRule="auto"/>
        <w:ind w:left="2623"/>
        <w:outlineLvl w:val="3"/>
        <w:rPr>
          <w:rFonts w:ascii="仿宋" w:eastAsia="仿宋" w:hAnsi="仿宋" w:cs="仿宋"/>
          <w:sz w:val="24"/>
          <w:szCs w:val="24"/>
        </w:rPr>
      </w:pPr>
      <w:r>
        <w:rPr>
          <w:rFonts w:ascii="仿宋" w:eastAsia="仿宋" w:hAnsi="仿宋" w:cs="仿宋"/>
          <w:spacing w:val="-5"/>
          <w:sz w:val="24"/>
          <w:szCs w:val="24"/>
        </w:rPr>
        <w:t>图</w:t>
      </w:r>
      <w:r>
        <w:rPr>
          <w:rFonts w:ascii="仿宋" w:eastAsia="仿宋" w:hAnsi="仿宋" w:cs="仿宋"/>
          <w:spacing w:val="-43"/>
          <w:sz w:val="24"/>
          <w:szCs w:val="24"/>
        </w:rPr>
        <w:t xml:space="preserve"> </w:t>
      </w:r>
      <w:r>
        <w:rPr>
          <w:rFonts w:ascii="仿宋" w:eastAsia="仿宋" w:hAnsi="仿宋" w:cs="仿宋"/>
          <w:spacing w:val="-5"/>
          <w:sz w:val="24"/>
          <w:szCs w:val="24"/>
        </w:rPr>
        <w:t>2 乘法简便运算的教学框架</w:t>
      </w:r>
    </w:p>
    <w:p w14:paraId="0B501BCF">
      <w:pPr>
        <w:spacing w:line="212" w:lineRule="auto"/>
        <w:rPr>
          <w:rFonts w:ascii="仿宋" w:eastAsia="仿宋" w:hAnsi="仿宋" w:cs="仿宋"/>
          <w:sz w:val="24"/>
          <w:szCs w:val="24"/>
        </w:rPr>
        <w:sectPr>
          <w:pgSz w:w="11906" w:h="16839"/>
          <w:pgMar w:top="1431" w:right="1625" w:bottom="0" w:left="1785" w:header="0" w:footer="0" w:gutter="0"/>
          <w:cols w:num="1" w:space="720"/>
        </w:sectPr>
      </w:pPr>
    </w:p>
    <w:p w14:paraId="51793905">
      <w:pPr>
        <w:pStyle w:val="BodyText"/>
        <w:spacing w:before="163" w:line="219" w:lineRule="auto"/>
        <w:ind w:left="514"/>
        <w:outlineLvl w:val="1"/>
      </w:pPr>
      <w:r>
        <w:rPr>
          <w:b/>
          <w:bCs/>
          <w:spacing w:val="-4"/>
        </w:rPr>
        <w:t>（三）判时机：不是所有题都要简算，破除“必简算</w:t>
      </w:r>
      <w:r>
        <w:rPr>
          <w:spacing w:val="-82"/>
        </w:rPr>
        <w:t xml:space="preserve"> </w:t>
      </w:r>
      <w:r>
        <w:rPr>
          <w:b/>
          <w:bCs/>
          <w:spacing w:val="-4"/>
        </w:rPr>
        <w:t>”定式</w:t>
      </w:r>
    </w:p>
    <w:p w14:paraId="21C3BFE7">
      <w:pPr>
        <w:pStyle w:val="BodyText"/>
        <w:spacing w:before="161" w:line="323" w:lineRule="auto"/>
        <w:ind w:left="25" w:right="1" w:firstLine="483"/>
        <w:jc w:val="both"/>
      </w:pPr>
      <w:r>
        <w:rPr>
          <w:spacing w:val="3"/>
        </w:rPr>
        <w:t>常规简便运算练习大多以“怎样简便就怎样算”为</w:t>
      </w:r>
      <w:r>
        <w:rPr>
          <w:spacing w:val="-83"/>
        </w:rPr>
        <w:t>主，</w:t>
      </w:r>
      <w:r>
        <w:rPr>
          <w:spacing w:val="3"/>
        </w:rPr>
        <w:t>学生经过长时间的训练</w:t>
      </w:r>
      <w:r>
        <w:rPr>
          <w:spacing w:val="2"/>
        </w:rPr>
        <w:t>后，就会</w:t>
      </w:r>
      <w:r>
        <w:rPr>
          <w:spacing w:val="4"/>
        </w:rPr>
        <w:t>形成一种思维定式，认为所有的计算题都可以简算。六年级综合复习题中既</w:t>
      </w:r>
      <w:r>
        <w:rPr>
          <w:spacing w:val="3"/>
        </w:rPr>
        <w:t>有简算</w:t>
      </w:r>
      <w:r>
        <w:rPr>
          <w:spacing w:val="-2"/>
        </w:rPr>
        <w:t>题又有不能简算的题目，学生想凑整，造成许多错误。运算一致性就是运算律</w:t>
      </w:r>
      <w:r>
        <w:rPr>
          <w:spacing w:val="-3"/>
        </w:rPr>
        <w:t>可以选</w:t>
      </w:r>
      <w:r>
        <w:rPr>
          <w:spacing w:val="4"/>
        </w:rPr>
        <w:t>用也可以不用，不能简算就按常规的顺序进行计算。因此可以设置递进式的</w:t>
      </w:r>
      <w:r>
        <w:rPr>
          <w:spacing w:val="3"/>
        </w:rPr>
        <w:t>任务层</w:t>
      </w:r>
      <w:r>
        <w:rPr>
          <w:spacing w:val="12"/>
        </w:rPr>
        <w:t>次图3。</w:t>
      </w:r>
    </w:p>
    <w:p w14:paraId="18E90518">
      <w:pPr>
        <w:spacing w:line="4380" w:lineRule="exact"/>
        <w:ind w:firstLine="14"/>
      </w:pPr>
      <w:r>
        <w:rPr>
          <w:position w:val="-87"/>
        </w:rPr>
        <w:drawing>
          <wp:inline distT="0" distB="0" distL="0" distR="0">
            <wp:extent cx="5267960" cy="2781300"/>
            <wp:effectExtent l="0" t="0" r="5080" b="762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6"/>
                    <a:stretch>
                      <a:fillRect/>
                    </a:stretch>
                  </pic:blipFill>
                  <pic:spPr>
                    <a:xfrm>
                      <a:off x="0" y="0"/>
                      <a:ext cx="5268467" cy="2781300"/>
                    </a:xfrm>
                    <a:prstGeom prst="rect">
                      <a:avLst/>
                    </a:prstGeom>
                  </pic:spPr>
                </pic:pic>
              </a:graphicData>
            </a:graphic>
          </wp:inline>
        </w:drawing>
      </w:r>
    </w:p>
    <w:p w14:paraId="7A47551D">
      <w:pPr>
        <w:spacing w:before="191" w:line="212" w:lineRule="auto"/>
        <w:ind w:left="2623"/>
        <w:outlineLvl w:val="3"/>
        <w:rPr>
          <w:rFonts w:ascii="仿宋" w:eastAsia="仿宋" w:hAnsi="仿宋" w:cs="仿宋"/>
          <w:sz w:val="24"/>
          <w:szCs w:val="24"/>
        </w:rPr>
      </w:pPr>
      <w:r>
        <w:rPr>
          <w:rFonts w:ascii="仿宋" w:eastAsia="仿宋" w:hAnsi="仿宋" w:cs="仿宋"/>
          <w:spacing w:val="-5"/>
          <w:sz w:val="24"/>
          <w:szCs w:val="24"/>
        </w:rPr>
        <w:t>图</w:t>
      </w:r>
      <w:r>
        <w:rPr>
          <w:rFonts w:ascii="仿宋" w:eastAsia="仿宋" w:hAnsi="仿宋" w:cs="仿宋"/>
          <w:spacing w:val="-43"/>
          <w:sz w:val="24"/>
          <w:szCs w:val="24"/>
        </w:rPr>
        <w:t xml:space="preserve"> </w:t>
      </w:r>
      <w:r>
        <w:rPr>
          <w:rFonts w:ascii="仿宋" w:eastAsia="仿宋" w:hAnsi="仿宋" w:cs="仿宋"/>
          <w:spacing w:val="-5"/>
          <w:sz w:val="24"/>
          <w:szCs w:val="24"/>
        </w:rPr>
        <w:t>3 简便运算递进式任务层级</w:t>
      </w:r>
    </w:p>
    <w:p w14:paraId="1154A6C0">
      <w:pPr>
        <w:pStyle w:val="BodyText"/>
        <w:spacing w:before="158" w:line="346" w:lineRule="auto"/>
        <w:ind w:left="25" w:right="35" w:firstLine="478"/>
      </w:pPr>
      <w:r>
        <w:rPr>
          <w:spacing w:val="4"/>
        </w:rPr>
        <w:t>第一层定型识别任务给出标准简算题型，学生看懂、选对运算律进行等</w:t>
      </w:r>
      <w:r>
        <w:rPr>
          <w:spacing w:val="-2"/>
        </w:rPr>
        <w:t>价变形，打下基础。</w:t>
      </w:r>
    </w:p>
    <w:p w14:paraId="798288B2">
      <w:pPr>
        <w:pStyle w:val="BodyText"/>
        <w:spacing w:before="6" w:line="345" w:lineRule="auto"/>
        <w:ind w:left="23" w:right="1" w:firstLine="480"/>
        <w:jc w:val="both"/>
      </w:pPr>
      <w:r>
        <w:rPr>
          <w:spacing w:val="4"/>
        </w:rPr>
        <w:t>第二层半开放辨析任务中设置可简算和不可简算的算式，让学生先判</w:t>
      </w:r>
      <w:r>
        <w:rPr>
          <w:spacing w:val="-1"/>
        </w:rPr>
        <w:t>断，再解释，最后计算。1</w:t>
      </w:r>
      <w:r>
        <w:rPr>
          <w:spacing w:val="-28"/>
        </w:rPr>
        <w:t>2</w:t>
      </w:r>
      <w:r>
        <w:rPr>
          <w:spacing w:val="-1"/>
        </w:rPr>
        <w:t>.5×8÷12.5×8一般学生直接写成（12.5×8）÷</w:t>
      </w:r>
      <w:r>
        <w:t>（</w:t>
      </w:r>
      <w:r>
        <w:rPr>
          <w:spacing w:val="2"/>
        </w:rPr>
        <w:t>1</w:t>
      </w:r>
      <w:r>
        <w:rPr>
          <w:spacing w:val="-63"/>
        </w:rPr>
        <w:t>2</w:t>
      </w:r>
      <w:r>
        <w:rPr>
          <w:spacing w:val="2"/>
        </w:rPr>
        <w:t>.5×8）=1。教师引导学生分析这是同级运算，没有括号不能随意加括号改</w:t>
      </w:r>
      <w:r>
        <w:rPr>
          <w:spacing w:val="5"/>
        </w:rPr>
        <w:t>变运算顺序，从左到右依次计算；带括号</w:t>
      </w:r>
      <w:r>
        <w:rPr>
          <w:spacing w:val="4"/>
        </w:rPr>
        <w:t>的 7.</w:t>
      </w:r>
      <w:r>
        <w:rPr>
          <w:spacing w:val="4"/>
        </w:rPr>
        <w:t>2÷(0.4×2.5)可以</w:t>
      </w:r>
      <w:r>
        <w:rPr>
          <w:spacing w:val="-2"/>
        </w:rPr>
        <w:t>利用除法性质。</w:t>
      </w:r>
    </w:p>
    <w:p w14:paraId="0A0599C3">
      <w:pPr>
        <w:pStyle w:val="BodyText"/>
        <w:spacing w:before="1" w:line="339" w:lineRule="auto"/>
        <w:ind w:left="27" w:firstLine="476"/>
      </w:pPr>
      <w:r>
        <w:rPr>
          <w:spacing w:val="-2"/>
        </w:rPr>
        <w:t>第三层为构造型开放任务，给出算式让学生填一个数使算式能简</w:t>
      </w:r>
      <w:r>
        <w:rPr>
          <w:spacing w:val="-3"/>
        </w:rPr>
        <w:t>算，即</w:t>
      </w:r>
      <w:r>
        <w:rPr>
          <w:spacing w:val="2"/>
        </w:rPr>
        <w:t>3</w:t>
      </w:r>
      <w:r>
        <w:rPr>
          <w:spacing w:val="-46"/>
        </w:rPr>
        <w:t>.</w:t>
      </w:r>
      <w:r>
        <w:rPr>
          <w:spacing w:val="2"/>
        </w:rPr>
        <w:t>6×7.2+□×7.2填入6</w:t>
      </w:r>
      <w:r>
        <w:rPr>
          <w:spacing w:val="-49"/>
        </w:rPr>
        <w:t>.</w:t>
      </w:r>
      <w:r>
        <w:rPr>
          <w:spacing w:val="2"/>
        </w:rPr>
        <w:t>4就可</w:t>
      </w:r>
      <w:r>
        <w:rPr>
          <w:spacing w:val="2"/>
        </w:rPr>
        <w:t>以用乘法</w:t>
      </w:r>
      <w:r>
        <w:rPr>
          <w:spacing w:val="1"/>
        </w:rPr>
        <w:t>分配律。</w:t>
      </w:r>
    </w:p>
    <w:p w14:paraId="06ABB3B9">
      <w:pPr>
        <w:pStyle w:val="BodyText"/>
        <w:spacing w:before="3" w:line="350" w:lineRule="auto"/>
        <w:ind w:left="22" w:right="35" w:firstLine="481"/>
        <w:jc w:val="both"/>
      </w:pPr>
      <w:r>
        <w:rPr>
          <w:spacing w:val="3"/>
        </w:rPr>
        <w:t>此题目的要求就是理解运算律结构，自己</w:t>
      </w:r>
      <w:r>
        <w:rPr>
          <w:spacing w:val="-64"/>
        </w:rPr>
        <w:t>寻</w:t>
      </w:r>
      <w:r>
        <w:rPr>
          <w:spacing w:val="3"/>
        </w:rPr>
        <w:t xml:space="preserve">找相同的因数[ </w:t>
      </w:r>
      <w:r>
        <w:rPr>
          <w:spacing w:val="3"/>
          <w:position w:val="11"/>
          <w:sz w:val="12"/>
          <w:szCs w:val="12"/>
        </w:rPr>
        <w:t>]</w:t>
      </w:r>
      <w:hyperlink w:anchor="bookmark4" w:history="1">
        <w:r>
          <w:rPr>
            <w:spacing w:val="3"/>
            <w:position w:val="11"/>
            <w:sz w:val="12"/>
            <w:szCs w:val="12"/>
          </w:rPr>
          <w:t>4</w:t>
        </w:r>
      </w:hyperlink>
      <w:r>
        <w:rPr>
          <w:spacing w:val="3"/>
          <w:position w:val="11"/>
          <w:sz w:val="12"/>
          <w:szCs w:val="12"/>
        </w:rPr>
        <w:t>。</w:t>
      </w:r>
      <w:r>
        <w:rPr>
          <w:spacing w:val="-19"/>
          <w:position w:val="11"/>
          <w:sz w:val="12"/>
          <w:szCs w:val="12"/>
        </w:rPr>
        <w:t>三</w:t>
      </w:r>
      <w:r>
        <w:rPr>
          <w:spacing w:val="3"/>
        </w:rPr>
        <w:t>个层</w:t>
      </w:r>
      <w:r>
        <w:rPr>
          <w:spacing w:val="2"/>
        </w:rPr>
        <w:t>次层层推</w:t>
      </w:r>
      <w:r>
        <w:rPr>
          <w:spacing w:val="4"/>
        </w:rPr>
        <w:t>进，使学生明白简便运算的本质就是根据算式结构作出选择，不是每道题都</w:t>
      </w:r>
      <w:r>
        <w:rPr>
          <w:spacing w:val="-1"/>
        </w:rPr>
        <w:t>要用固定的方法。</w:t>
      </w:r>
    </w:p>
    <w:p w14:paraId="54BF5244">
      <w:pPr>
        <w:pStyle w:val="BodyText"/>
        <w:spacing w:before="1" w:line="217" w:lineRule="auto"/>
        <w:ind w:left="514"/>
        <w:outlineLvl w:val="1"/>
      </w:pPr>
      <w:r>
        <w:rPr>
          <w:b/>
          <w:bCs/>
          <w:spacing w:val="-3"/>
        </w:rPr>
        <w:t>（四）验变形：用计数单位检验变形是否等价，定格判断习惯</w:t>
      </w:r>
    </w:p>
    <w:p w14:paraId="6FB14303">
      <w:pPr>
        <w:pStyle w:val="BodyText"/>
        <w:spacing w:before="166" w:line="218" w:lineRule="auto"/>
        <w:ind w:right="35"/>
        <w:jc w:val="right"/>
      </w:pPr>
      <w:r>
        <w:rPr>
          <w:spacing w:val="4"/>
        </w:rPr>
        <w:t>学生的简便运算错误大多是由于对等价变形的错误理解导致的，直接订正答案不能使学</w:t>
      </w:r>
    </w:p>
    <w:p w14:paraId="0FA26544">
      <w:pPr>
        <w:spacing w:line="218" w:lineRule="auto"/>
        <w:sectPr>
          <w:pgSz w:w="11906" w:h="16839"/>
          <w:pgMar w:top="1431" w:right="1764" w:bottom="0" w:left="1785" w:header="0" w:footer="0" w:gutter="0"/>
          <w:cols w:num="1" w:space="720"/>
        </w:sectPr>
      </w:pPr>
    </w:p>
    <w:p w14:paraId="5EB000F7">
      <w:pPr>
        <w:pStyle w:val="BodyText"/>
        <w:spacing w:before="164" w:line="346" w:lineRule="auto"/>
        <w:ind w:left="35" w:right="156" w:hanging="4"/>
      </w:pPr>
      <w:r>
        <w:rPr>
          <w:spacing w:val="4"/>
        </w:rPr>
        <w:t>生的认识发生改变。运算一致性角度的错题就是学习的资源，把正确的算式和错误的算式并</w:t>
      </w:r>
      <w:r>
        <w:rPr>
          <w:spacing w:val="-1"/>
        </w:rPr>
        <w:t>列起来让学生从运算的意义、计数单位的角度去检验变形是否和原来的式子相等。</w:t>
      </w:r>
    </w:p>
    <w:p w14:paraId="0304C9E9">
      <w:pPr>
        <w:pStyle w:val="BodyText"/>
        <w:spacing w:before="1" w:line="217" w:lineRule="auto"/>
        <w:ind w:left="529"/>
        <w:outlineLvl w:val="2"/>
      </w:pPr>
      <w:r>
        <w:rPr>
          <w:b/>
          <w:bCs/>
          <w:spacing w:val="-4"/>
        </w:rPr>
        <w:t>1.错例并列，比对算式等价</w:t>
      </w:r>
    </w:p>
    <w:p w14:paraId="28BF2468">
      <w:pPr>
        <w:spacing w:before="166" w:line="346" w:lineRule="auto"/>
        <w:ind w:left="34" w:right="156" w:firstLine="485"/>
        <w:jc w:val="both"/>
        <w:rPr>
          <w:rFonts w:ascii="楷体" w:eastAsia="楷体" w:hAnsi="楷体" w:cs="楷体"/>
          <w:sz w:val="24"/>
          <w:szCs w:val="24"/>
        </w:rPr>
      </w:pPr>
      <w:r>
        <w:rPr>
          <w:rFonts w:ascii="楷体" w:eastAsia="楷体" w:hAnsi="楷体" w:cs="楷体"/>
          <w:spacing w:val="3"/>
          <w:sz w:val="24"/>
          <w:szCs w:val="24"/>
        </w:rPr>
        <w:t>整理六年级典型错例，450÷2.5÷4的学生错写成450÷2.5×4。让学生结合</w:t>
      </w:r>
      <w:r>
        <w:rPr>
          <w:rFonts w:ascii="楷体" w:eastAsia="楷体" w:hAnsi="楷体" w:cs="楷体"/>
          <w:spacing w:val="5"/>
          <w:sz w:val="24"/>
          <w:szCs w:val="24"/>
        </w:rPr>
        <w:t>除法意义来解释连续除以2.5和4就</w:t>
      </w:r>
      <w:r>
        <w:rPr>
          <w:rFonts w:ascii="楷体" w:eastAsia="楷体" w:hAnsi="楷体" w:cs="楷体"/>
          <w:spacing w:val="-50"/>
          <w:sz w:val="24"/>
          <w:szCs w:val="24"/>
        </w:rPr>
        <w:t>是</w:t>
      </w:r>
      <w:r>
        <w:rPr>
          <w:rFonts w:ascii="楷体" w:eastAsia="楷体" w:hAnsi="楷体" w:cs="楷体"/>
          <w:spacing w:val="5"/>
          <w:sz w:val="24"/>
          <w:szCs w:val="24"/>
        </w:rPr>
        <w:t>一</w:t>
      </w:r>
      <w:r>
        <w:rPr>
          <w:rFonts w:ascii="楷体" w:eastAsia="楷体" w:hAnsi="楷体" w:cs="楷体"/>
          <w:spacing w:val="-52"/>
          <w:sz w:val="24"/>
          <w:szCs w:val="24"/>
        </w:rPr>
        <w:t>次</w:t>
      </w:r>
      <w:r>
        <w:rPr>
          <w:rFonts w:ascii="楷体" w:eastAsia="楷体" w:hAnsi="楷体" w:cs="楷体"/>
          <w:spacing w:val="5"/>
          <w:sz w:val="24"/>
          <w:szCs w:val="24"/>
        </w:rPr>
        <w:t>性地把被</w:t>
      </w:r>
      <w:r>
        <w:rPr>
          <w:rFonts w:ascii="楷体" w:eastAsia="楷体" w:hAnsi="楷体" w:cs="楷体"/>
          <w:spacing w:val="4"/>
          <w:sz w:val="24"/>
          <w:szCs w:val="24"/>
        </w:rPr>
        <w:t>除数平均分成2.5×4份</w:t>
      </w:r>
      <w:r>
        <w:rPr>
          <w:rFonts w:ascii="楷体" w:eastAsia="楷体" w:hAnsi="楷体" w:cs="楷体"/>
          <w:spacing w:val="-57"/>
          <w:sz w:val="24"/>
          <w:szCs w:val="24"/>
        </w:rPr>
        <w:t>，</w:t>
      </w:r>
      <w:r>
        <w:rPr>
          <w:rFonts w:ascii="楷体" w:eastAsia="楷体" w:hAnsi="楷体" w:cs="楷体"/>
          <w:spacing w:val="4"/>
          <w:sz w:val="24"/>
          <w:szCs w:val="24"/>
        </w:rPr>
        <w:t>正确的变</w:t>
      </w:r>
      <w:r>
        <w:rPr>
          <w:rFonts w:ascii="楷体" w:eastAsia="楷体" w:hAnsi="楷体" w:cs="楷体"/>
          <w:spacing w:val="1"/>
          <w:sz w:val="24"/>
          <w:szCs w:val="24"/>
        </w:rPr>
        <w:t>形是4</w:t>
      </w:r>
      <w:r>
        <w:rPr>
          <w:rFonts w:ascii="楷体" w:eastAsia="楷体" w:hAnsi="楷体" w:cs="楷体"/>
          <w:spacing w:val="-52"/>
          <w:sz w:val="24"/>
          <w:szCs w:val="24"/>
        </w:rPr>
        <w:t>5</w:t>
      </w:r>
      <w:r>
        <w:rPr>
          <w:rFonts w:ascii="楷体" w:eastAsia="楷体" w:hAnsi="楷体" w:cs="楷体"/>
          <w:spacing w:val="1"/>
          <w:sz w:val="24"/>
          <w:szCs w:val="24"/>
        </w:rPr>
        <w:t>0÷(2.5×4)，错误的写法先除以2</w:t>
      </w:r>
      <w:r>
        <w:rPr>
          <w:rFonts w:ascii="楷体" w:eastAsia="楷体" w:hAnsi="楷体" w:cs="楷体"/>
          <w:spacing w:val="-50"/>
          <w:sz w:val="24"/>
          <w:szCs w:val="24"/>
        </w:rPr>
        <w:t>.</w:t>
      </w:r>
      <w:r>
        <w:rPr>
          <w:rFonts w:ascii="楷体" w:eastAsia="楷体" w:hAnsi="楷体" w:cs="楷体"/>
          <w:spacing w:val="1"/>
          <w:sz w:val="24"/>
          <w:szCs w:val="24"/>
        </w:rPr>
        <w:t>5再乘</w:t>
      </w:r>
      <w:r>
        <w:rPr>
          <w:rFonts w:ascii="楷体" w:eastAsia="楷体" w:hAnsi="楷体" w:cs="楷体"/>
          <w:spacing w:val="-45"/>
          <w:sz w:val="24"/>
          <w:szCs w:val="24"/>
        </w:rPr>
        <w:t>4</w:t>
      </w:r>
      <w:r>
        <w:rPr>
          <w:rFonts w:ascii="楷体" w:eastAsia="楷体" w:hAnsi="楷体" w:cs="楷体"/>
          <w:spacing w:val="1"/>
          <w:sz w:val="24"/>
          <w:szCs w:val="24"/>
        </w:rPr>
        <w:t>，份数被扩大，结果也跟着变，不</w:t>
      </w:r>
      <w:r>
        <w:rPr>
          <w:rFonts w:ascii="楷体" w:eastAsia="楷体" w:hAnsi="楷体" w:cs="楷体"/>
          <w:spacing w:val="-2"/>
          <w:sz w:val="24"/>
          <w:szCs w:val="24"/>
        </w:rPr>
        <w:t>符合等价的要求。</w:t>
      </w:r>
    </w:p>
    <w:p w14:paraId="6F167BD4">
      <w:pPr>
        <w:pBdr>
          <w:bottom w:val="single" w:sz="4" w:space="0" w:color="auto"/>
        </w:pBdr>
        <w:spacing w:before="4" w:line="340" w:lineRule="auto"/>
        <w:ind w:left="34" w:right="156" w:firstLine="484"/>
        <w:jc w:val="both"/>
        <w:rPr>
          <w:rFonts w:ascii="楷体" w:eastAsia="楷体" w:hAnsi="楷体" w:cs="楷体"/>
          <w:sz w:val="24"/>
          <w:szCs w:val="24"/>
        </w:rPr>
      </w:pPr>
      <w:r>
        <w:rPr>
          <w:rFonts w:ascii="楷体" w:eastAsia="楷体" w:hAnsi="楷体" w:cs="楷体"/>
          <w:spacing w:val="1"/>
          <w:sz w:val="24"/>
          <w:szCs w:val="24"/>
        </w:rPr>
        <w:t>另一个高频错例</w:t>
      </w:r>
      <w:r>
        <w:rPr>
          <w:rFonts w:ascii="Cambria Math" w:eastAsia="Cambria Math" w:hAnsi="Cambria Math" w:cs="Cambria Math"/>
          <w:spacing w:val="1"/>
          <w:sz w:val="18"/>
          <w:szCs w:val="18"/>
        </w:rPr>
        <w:t>是1</w:t>
      </w:r>
      <w:r>
        <w:rPr>
          <w:rFonts w:ascii="Cambria Math" w:eastAsia="Cambria Math" w:hAnsi="Cambria Math" w:cs="Cambria Math"/>
          <w:spacing w:val="16"/>
          <w:sz w:val="18"/>
          <w:szCs w:val="18"/>
        </w:rPr>
        <w:t>0</w:t>
      </w:r>
      <w:r>
        <w:rPr>
          <w:rFonts w:ascii="Cambria Math" w:eastAsia="Cambria Math" w:hAnsi="Cambria Math" w:cs="Cambria Math"/>
          <w:spacing w:val="1"/>
          <w:sz w:val="18"/>
          <w:szCs w:val="18"/>
        </w:rPr>
        <w:t>-</w:t>
      </w:r>
      <w:r>
        <w:rPr>
          <w:position w:val="-8"/>
          <w:sz w:val="18"/>
          <w:szCs w:val="18"/>
        </w:rPr>
        <w:drawing>
          <wp:inline distT="0" distB="0" distL="0" distR="0">
            <wp:extent cx="98425" cy="181610"/>
            <wp:effectExtent l="0" t="0" r="8255" b="127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7"/>
                    <a:stretch>
                      <a:fillRect/>
                    </a:stretch>
                  </pic:blipFill>
                  <pic:spPr>
                    <a:xfrm>
                      <a:off x="0" y="0"/>
                      <a:ext cx="98983" cy="182009"/>
                    </a:xfrm>
                    <a:prstGeom prst="rect">
                      <a:avLst/>
                    </a:prstGeom>
                  </pic:spPr>
                </pic:pic>
              </a:graphicData>
            </a:graphic>
          </wp:inline>
        </w:drawing>
      </w:r>
      <w:r>
        <w:rPr>
          <w:rFonts w:ascii="Cambria Math" w:eastAsia="Cambria Math" w:hAnsi="Cambria Math" w:cs="Cambria Math"/>
          <w:spacing w:val="6"/>
          <w:sz w:val="18"/>
          <w:szCs w:val="18"/>
        </w:rPr>
        <w:t xml:space="preserve"> </w:t>
      </w:r>
      <w:r>
        <w:rPr>
          <w:rFonts w:ascii="Cambria Math" w:eastAsia="Cambria Math" w:hAnsi="Cambria Math" w:cs="Cambria Math"/>
          <w:spacing w:val="1"/>
          <w:sz w:val="18"/>
          <w:szCs w:val="18"/>
        </w:rPr>
        <w:t xml:space="preserve">+ </w:t>
      </w:r>
      <w:r>
        <w:rPr>
          <w:position w:val="-8"/>
          <w:sz w:val="18"/>
          <w:szCs w:val="18"/>
        </w:rPr>
        <w:drawing>
          <wp:inline distT="0" distB="0" distL="0" distR="0">
            <wp:extent cx="98425" cy="179705"/>
            <wp:effectExtent l="0" t="0" r="8255" b="3175"/>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xmlns:r="http://schemas.openxmlformats.org/officeDocument/2006/relationships" r:embed="rId8"/>
                    <a:stretch>
                      <a:fillRect/>
                    </a:stretch>
                  </pic:blipFill>
                  <pic:spPr>
                    <a:xfrm>
                      <a:off x="0" y="0"/>
                      <a:ext cx="98983" cy="180168"/>
                    </a:xfrm>
                    <a:prstGeom prst="rect">
                      <a:avLst/>
                    </a:prstGeom>
                  </pic:spPr>
                </pic:pic>
              </a:graphicData>
            </a:graphic>
          </wp:inline>
        </w:drawing>
      </w:r>
      <w:r>
        <w:rPr>
          <w:rFonts w:ascii="Cambria Math" w:eastAsia="Cambria Math" w:hAnsi="Cambria Math" w:cs="Cambria Math"/>
          <w:spacing w:val="-13"/>
          <w:sz w:val="18"/>
          <w:szCs w:val="18"/>
        </w:rPr>
        <w:t>，</w:t>
      </w:r>
      <w:r>
        <w:rPr>
          <w:rFonts w:ascii="楷体" w:eastAsia="楷体" w:hAnsi="楷体" w:cs="楷体"/>
          <w:spacing w:val="1"/>
          <w:sz w:val="24"/>
          <w:szCs w:val="24"/>
        </w:rPr>
        <w:t>学生写成1</w:t>
      </w:r>
      <w:r>
        <w:rPr>
          <w:rFonts w:ascii="楷体" w:eastAsia="楷体" w:hAnsi="楷体" w:cs="楷体"/>
          <w:spacing w:val="-37"/>
          <w:sz w:val="24"/>
          <w:szCs w:val="24"/>
        </w:rPr>
        <w:t>0</w:t>
      </w:r>
      <w:r>
        <w:rPr>
          <w:rFonts w:ascii="Cambria Math" w:eastAsia="Cambria Math" w:hAnsi="Cambria Math" w:cs="Cambria Math"/>
          <w:spacing w:val="1"/>
          <w:sz w:val="18"/>
          <w:szCs w:val="18"/>
        </w:rPr>
        <w:t>-（</w:t>
      </w:r>
      <w:r>
        <w:rPr>
          <w:rFonts w:ascii="Cambria Math" w:eastAsia="Cambria Math" w:hAnsi="Cambria Math" w:cs="Cambria Math"/>
          <w:spacing w:val="14"/>
          <w:sz w:val="18"/>
          <w:szCs w:val="18"/>
        </w:rPr>
        <w:t>+</w:t>
      </w:r>
      <w:r>
        <w:rPr>
          <w:rFonts w:ascii="Cambria Math" w:eastAsia="Cambria Math" w:hAnsi="Cambria Math" w:cs="Cambria Math"/>
          <w:spacing w:val="1"/>
          <w:sz w:val="18"/>
          <w:szCs w:val="18"/>
        </w:rPr>
        <w:t>）</w:t>
      </w:r>
      <w:r>
        <w:rPr>
          <w:rFonts w:ascii="Cambria Math" w:eastAsia="Cambria Math" w:hAnsi="Cambria Math" w:cs="Cambria Math"/>
          <w:spacing w:val="16"/>
          <w:w w:val="102"/>
          <w:sz w:val="18"/>
          <w:szCs w:val="18"/>
        </w:rPr>
        <w:t>。</w:t>
      </w:r>
      <w:r>
        <w:rPr>
          <w:position w:val="-8"/>
          <w:sz w:val="18"/>
          <w:szCs w:val="18"/>
        </w:rPr>
        <w:drawing>
          <wp:inline distT="0" distB="0" distL="0" distR="0">
            <wp:extent cx="97155" cy="181610"/>
            <wp:effectExtent l="0" t="0" r="9525" b="127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xmlns:r="http://schemas.openxmlformats.org/officeDocument/2006/relationships" r:embed="rId9"/>
                    <a:stretch>
                      <a:fillRect/>
                    </a:stretch>
                  </pic:blipFill>
                  <pic:spPr>
                    <a:xfrm>
                      <a:off x="0" y="0"/>
                      <a:ext cx="97459" cy="182009"/>
                    </a:xfrm>
                    <a:prstGeom prst="rect">
                      <a:avLst/>
                    </a:prstGeom>
                  </pic:spPr>
                </pic:pic>
              </a:graphicData>
            </a:graphic>
          </wp:inline>
        </w:drawing>
      </w:r>
      <w:r>
        <w:rPr>
          <w:rFonts w:ascii="Cambria Math" w:eastAsia="Cambria Math" w:hAnsi="Cambria Math" w:cs="Cambria Math"/>
          <w:spacing w:val="8"/>
          <w:sz w:val="18"/>
          <w:szCs w:val="18"/>
        </w:rPr>
        <w:t>教</w:t>
      </w:r>
      <w:r>
        <w:rPr>
          <w:rFonts w:ascii="Cambria Math" w:eastAsia="Cambria Math" w:hAnsi="Cambria Math" w:cs="Cambria Math"/>
          <w:spacing w:val="1"/>
          <w:sz w:val="18"/>
          <w:szCs w:val="18"/>
        </w:rPr>
        <w:t>师</w:t>
      </w:r>
      <w:r>
        <w:rPr>
          <w:rFonts w:ascii="Cambria Math" w:eastAsia="Cambria Math" w:hAnsi="Cambria Math" w:cs="Cambria Math"/>
          <w:spacing w:val="-7"/>
          <w:sz w:val="18"/>
          <w:szCs w:val="18"/>
        </w:rPr>
        <w:t>组</w:t>
      </w:r>
      <w:r>
        <w:rPr>
          <w:position w:val="-8"/>
          <w:sz w:val="18"/>
          <w:szCs w:val="18"/>
        </w:rPr>
        <w:drawing>
          <wp:inline distT="0" distB="0" distL="0" distR="0">
            <wp:extent cx="98425" cy="179705"/>
            <wp:effectExtent l="0" t="0" r="8255" b="3175"/>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xmlns:r="http://schemas.openxmlformats.org/officeDocument/2006/relationships" r:embed="rId10"/>
                    <a:stretch>
                      <a:fillRect/>
                    </a:stretch>
                  </pic:blipFill>
                  <pic:spPr>
                    <a:xfrm>
                      <a:off x="0" y="0"/>
                      <a:ext cx="98983" cy="180168"/>
                    </a:xfrm>
                    <a:prstGeom prst="rect">
                      <a:avLst/>
                    </a:prstGeom>
                  </pic:spPr>
                </pic:pic>
              </a:graphicData>
            </a:graphic>
          </wp:inline>
        </w:drawing>
      </w:r>
      <w:r>
        <w:rPr>
          <w:rFonts w:ascii="Cambria Math" w:eastAsia="Cambria Math" w:hAnsi="Cambria Math" w:cs="Cambria Math"/>
          <w:spacing w:val="1"/>
          <w:sz w:val="18"/>
          <w:szCs w:val="18"/>
        </w:rPr>
        <w:t>织学</w:t>
      </w:r>
      <w:r>
        <w:rPr>
          <w:rFonts w:ascii="楷体" w:eastAsia="楷体" w:hAnsi="楷体" w:cs="楷体"/>
          <w:spacing w:val="1"/>
          <w:sz w:val="24"/>
          <w:szCs w:val="24"/>
        </w:rPr>
        <w:t>生用计数单位来检验</w:t>
      </w:r>
      <w:r>
        <w:rPr>
          <w:rFonts w:ascii="楷体" w:eastAsia="楷体" w:hAnsi="楷体" w:cs="楷体"/>
          <w:spacing w:val="-1"/>
          <w:sz w:val="24"/>
          <w:szCs w:val="24"/>
        </w:rPr>
        <w:t>，原式是10减</w:t>
      </w:r>
      <w:r>
        <w:rPr>
          <w:rFonts w:ascii="楷体" w:eastAsia="楷体" w:hAnsi="楷体" w:cs="楷体"/>
          <w:spacing w:val="-25"/>
          <w:sz w:val="24"/>
          <w:szCs w:val="24"/>
        </w:rPr>
        <w:t>去</w:t>
      </w:r>
      <w:r>
        <w:rPr>
          <w:rFonts w:ascii="楷体" w:eastAsia="楷体" w:hAnsi="楷体" w:cs="楷体"/>
          <w:spacing w:val="-1"/>
          <w:sz w:val="24"/>
          <w:szCs w:val="24"/>
        </w:rPr>
        <w:t>3个</w:t>
      </w:r>
      <w:r>
        <w:rPr>
          <w:rFonts w:ascii="楷体" w:eastAsia="楷体" w:hAnsi="楷体" w:cs="楷体"/>
          <w:spacing w:val="-39"/>
          <w:sz w:val="24"/>
          <w:szCs w:val="24"/>
        </w:rPr>
        <w:t>十</w:t>
      </w:r>
      <w:r>
        <w:rPr>
          <w:rFonts w:ascii="楷体" w:eastAsia="楷体" w:hAnsi="楷体" w:cs="楷体"/>
          <w:spacing w:val="-1"/>
          <w:sz w:val="24"/>
          <w:szCs w:val="24"/>
        </w:rPr>
        <w:t>分之</w:t>
      </w:r>
      <w:r>
        <w:rPr>
          <w:rFonts w:ascii="楷体" w:eastAsia="楷体" w:hAnsi="楷体" w:cs="楷体"/>
          <w:spacing w:val="-46"/>
          <w:sz w:val="24"/>
          <w:szCs w:val="24"/>
        </w:rPr>
        <w:t>一</w:t>
      </w:r>
      <w:r>
        <w:rPr>
          <w:rFonts w:ascii="楷体" w:eastAsia="楷体" w:hAnsi="楷体" w:cs="楷体"/>
          <w:spacing w:val="-1"/>
          <w:sz w:val="24"/>
          <w:szCs w:val="24"/>
        </w:rPr>
        <w:t>加</w:t>
      </w:r>
      <w:r>
        <w:rPr>
          <w:rFonts w:ascii="楷体" w:eastAsia="楷体" w:hAnsi="楷体" w:cs="楷体"/>
          <w:spacing w:val="-53"/>
          <w:sz w:val="24"/>
          <w:szCs w:val="24"/>
        </w:rPr>
        <w:t>上</w:t>
      </w:r>
      <w:r>
        <w:rPr>
          <w:rFonts w:ascii="楷体" w:eastAsia="楷体" w:hAnsi="楷体" w:cs="楷体"/>
          <w:spacing w:val="-1"/>
          <w:sz w:val="24"/>
          <w:szCs w:val="24"/>
        </w:rPr>
        <w:t>4个十分之一，</w:t>
      </w:r>
      <w:r>
        <w:rPr>
          <w:rFonts w:ascii="楷体" w:eastAsia="楷体" w:hAnsi="楷体" w:cs="楷体"/>
          <w:spacing w:val="-50"/>
          <w:sz w:val="24"/>
          <w:szCs w:val="24"/>
        </w:rPr>
        <w:t>就</w:t>
      </w:r>
      <w:r>
        <w:rPr>
          <w:rFonts w:ascii="楷体" w:eastAsia="楷体" w:hAnsi="楷体" w:cs="楷体"/>
          <w:spacing w:val="-1"/>
          <w:sz w:val="24"/>
          <w:szCs w:val="24"/>
        </w:rPr>
        <w:t>是</w:t>
      </w:r>
      <w:r>
        <w:rPr>
          <w:rFonts w:ascii="楷体" w:eastAsia="楷体" w:hAnsi="楷体" w:cs="楷体"/>
          <w:spacing w:val="-50"/>
          <w:sz w:val="24"/>
          <w:szCs w:val="24"/>
        </w:rPr>
        <w:t>1</w:t>
      </w:r>
      <w:r>
        <w:rPr>
          <w:rFonts w:ascii="楷体" w:eastAsia="楷体" w:hAnsi="楷体" w:cs="楷体"/>
          <w:spacing w:val="-1"/>
          <w:sz w:val="24"/>
          <w:szCs w:val="24"/>
        </w:rPr>
        <w:t>0加1个十分之一</w:t>
      </w:r>
      <w:r>
        <w:rPr>
          <w:rFonts w:ascii="楷体" w:eastAsia="楷体" w:hAnsi="楷体" w:cs="楷体"/>
          <w:spacing w:val="-34"/>
          <w:sz w:val="24"/>
          <w:szCs w:val="24"/>
        </w:rPr>
        <w:t>，</w:t>
      </w:r>
      <w:r>
        <w:rPr>
          <w:rFonts w:ascii="楷体" w:eastAsia="楷体" w:hAnsi="楷体" w:cs="楷体"/>
          <w:spacing w:val="-1"/>
          <w:sz w:val="24"/>
          <w:szCs w:val="24"/>
        </w:rPr>
        <w:t>结果</w:t>
      </w:r>
      <w:r>
        <w:rPr>
          <w:rFonts w:ascii="楷体" w:eastAsia="楷体" w:hAnsi="楷体" w:cs="楷体"/>
          <w:spacing w:val="-51"/>
          <w:sz w:val="24"/>
          <w:szCs w:val="24"/>
        </w:rPr>
        <w:t>是</w:t>
      </w:r>
      <w:r>
        <w:rPr>
          <w:rFonts w:ascii="楷体" w:eastAsia="楷体" w:hAnsi="楷体" w:cs="楷体"/>
          <w:spacing w:val="-1"/>
          <w:sz w:val="24"/>
          <w:szCs w:val="24"/>
        </w:rPr>
        <w:t>1</w:t>
      </w:r>
      <w:r>
        <w:rPr>
          <w:rFonts w:ascii="楷体" w:eastAsia="楷体" w:hAnsi="楷体" w:cs="楷体"/>
          <w:spacing w:val="-34"/>
          <w:sz w:val="24"/>
          <w:szCs w:val="24"/>
        </w:rPr>
        <w:t>0</w:t>
      </w:r>
      <w:r>
        <w:rPr>
          <w:rFonts w:ascii="楷体" w:eastAsia="楷体" w:hAnsi="楷体" w:cs="楷体"/>
          <w:spacing w:val="-1"/>
          <w:sz w:val="24"/>
          <w:szCs w:val="24"/>
        </w:rPr>
        <w:t>.</w:t>
      </w:r>
      <w:r>
        <w:rPr>
          <w:rFonts w:ascii="楷体" w:eastAsia="楷体" w:hAnsi="楷体" w:cs="楷体"/>
          <w:spacing w:val="-50"/>
          <w:sz w:val="24"/>
          <w:szCs w:val="24"/>
        </w:rPr>
        <w:t>1</w:t>
      </w:r>
      <w:r>
        <w:rPr>
          <w:rFonts w:ascii="楷体" w:eastAsia="楷体" w:hAnsi="楷体" w:cs="楷体"/>
          <w:spacing w:val="-1"/>
          <w:sz w:val="24"/>
          <w:szCs w:val="24"/>
        </w:rPr>
        <w:t>；</w:t>
      </w:r>
      <w:r>
        <w:rPr>
          <w:rFonts w:ascii="楷体" w:eastAsia="楷体" w:hAnsi="楷体" w:cs="楷体"/>
          <w:spacing w:val="1"/>
          <w:sz w:val="24"/>
          <w:szCs w:val="24"/>
        </w:rPr>
        <w:t>错误变形加上括</w:t>
      </w:r>
      <w:r>
        <w:rPr>
          <w:rFonts w:ascii="楷体" w:eastAsia="楷体" w:hAnsi="楷体" w:cs="楷体"/>
          <w:spacing w:val="1"/>
          <w:sz w:val="24"/>
          <w:szCs w:val="24"/>
        </w:rPr>
        <w:t>号之后，加号变为减号，变成了减</w:t>
      </w:r>
      <w:r>
        <w:rPr>
          <w:rFonts w:ascii="楷体" w:eastAsia="楷体" w:hAnsi="楷体" w:cs="楷体"/>
          <w:sz w:val="24"/>
          <w:szCs w:val="24"/>
        </w:rPr>
        <w:t>去7个十分之</w:t>
      </w:r>
      <w:r>
        <w:rPr>
          <w:rFonts w:ascii="楷体" w:eastAsia="楷体" w:hAnsi="楷体" w:cs="楷体"/>
          <w:sz w:val="24"/>
          <w:szCs w:val="24"/>
        </w:rPr>
        <w:t>一</w:t>
      </w:r>
      <w:r>
        <w:rPr>
          <w:rFonts w:ascii="楷体" w:eastAsia="楷体" w:hAnsi="楷体" w:cs="楷体"/>
          <w:spacing w:val="-1"/>
          <w:sz w:val="24"/>
          <w:szCs w:val="24"/>
        </w:rPr>
        <w:t>，计数单位的数量关系被改变了。</w:t>
      </w:r>
    </w:p>
    <w:p w14:paraId="5CA500EA">
      <w:pPr>
        <w:pStyle w:val="BodyText"/>
        <w:spacing w:before="163" w:line="346" w:lineRule="auto"/>
        <w:ind w:left="23" w:right="53" w:firstLine="502"/>
        <w:jc w:val="both"/>
      </w:pPr>
      <w:r>
        <w:rPr>
          <w:spacing w:val="3"/>
        </w:rPr>
        <w:t>四级进阶路之所以能取得成功，可以从三个方面来解释。其一，被判断的对象</w:t>
      </w:r>
      <w:r>
        <w:rPr>
          <w:spacing w:val="2"/>
        </w:rPr>
        <w:t>由原</w:t>
      </w:r>
      <w:r>
        <w:rPr>
          <w:spacing w:val="-83"/>
        </w:rPr>
        <w:t>来的</w:t>
      </w:r>
      <w:r>
        <w:rPr>
          <w:spacing w:val="2"/>
        </w:rPr>
        <w:t>“数字特征”变为现</w:t>
      </w:r>
      <w:r>
        <w:rPr>
          <w:spacing w:val="-86"/>
        </w:rPr>
        <w:t>在的</w:t>
      </w:r>
      <w:r>
        <w:rPr>
          <w:spacing w:val="2"/>
        </w:rPr>
        <w:t>“运算结构”，看数看计数单位结构，看形</w:t>
      </w:r>
      <w:r>
        <w:rPr>
          <w:spacing w:val="1"/>
        </w:rPr>
        <w:t>看运算关系结</w:t>
      </w:r>
      <w:r>
        <w:rPr>
          <w:spacing w:val="4"/>
        </w:rPr>
        <w:t>构，看时机看是否可以简算的结构条件，看变形看等价关系结构。第二，判断根据的统一减轻了学生的记忆负担，整数、小数、分数的简算共用一个准则，学生不用记住三种技巧，将注意力集中在结构的分析上。第三，任务和评价一起加强</w:t>
      </w:r>
      <w:r>
        <w:rPr>
          <w:spacing w:val="2"/>
        </w:rPr>
        <w:t>了</w:t>
      </w:r>
      <w:r>
        <w:rPr>
          <w:spacing w:val="-83"/>
        </w:rPr>
        <w:t>“</w:t>
      </w:r>
      <w:r>
        <w:rPr>
          <w:spacing w:val="2"/>
        </w:rPr>
        <w:t>判断优先”的意识，“任务”使先判断后</w:t>
      </w:r>
      <w:r>
        <w:rPr>
          <w:spacing w:val="-84"/>
        </w:rPr>
        <w:t>计</w:t>
      </w:r>
      <w:r>
        <w:rPr>
          <w:spacing w:val="2"/>
        </w:rPr>
        <w:t>算变成了一种必然的</w:t>
      </w:r>
      <w:r>
        <w:rPr>
          <w:spacing w:val="1"/>
        </w:rPr>
        <w:t>要求，“评价</w:t>
      </w:r>
      <w:r>
        <w:rPr>
          <w:spacing w:val="3"/>
        </w:rPr>
        <w:t>”把说理纳入了评价的范围。三者一起促使“能否简算、怎样</w:t>
      </w:r>
      <w:r>
        <w:rPr>
          <w:spacing w:val="-83"/>
        </w:rPr>
        <w:t>简</w:t>
      </w:r>
      <w:r>
        <w:rPr>
          <w:spacing w:val="3"/>
        </w:rPr>
        <w:t>算</w:t>
      </w:r>
      <w:r>
        <w:rPr>
          <w:spacing w:val="2"/>
        </w:rPr>
        <w:t>”成了学生对</w:t>
      </w:r>
      <w:r>
        <w:rPr>
          <w:spacing w:val="-1"/>
        </w:rPr>
        <w:t>陌生算式的第一反应。</w:t>
      </w:r>
    </w:p>
    <w:p w14:paraId="2B449215">
      <w:pPr>
        <w:pStyle w:val="BodyText"/>
        <w:spacing w:before="2" w:line="347" w:lineRule="auto"/>
        <w:ind w:left="23" w:right="53" w:firstLine="495"/>
        <w:jc w:val="both"/>
      </w:pPr>
      <w:r>
        <w:rPr>
          <w:spacing w:val="4"/>
        </w:rPr>
        <w:t>结构判断能力</w:t>
      </w:r>
      <w:bookmarkStart w:id="0" w:name="_GoBack"/>
      <w:bookmarkEnd w:id="0"/>
      <w:r>
        <w:rPr>
          <w:spacing w:val="4"/>
        </w:rPr>
        <w:t>的培养不是一朝一夕的事情，教师还要在</w:t>
      </w:r>
      <w:r>
        <w:rPr>
          <w:spacing w:val="3"/>
        </w:rPr>
        <w:t>比较复杂的混合运</w:t>
      </w:r>
      <w:r>
        <w:rPr>
          <w:spacing w:val="4"/>
        </w:rPr>
        <w:t>算情境中给学生提供结构对比和说理的机会。之后还会把结构判断扩展到简易方程、比例等运算内容的学习中，考察此路对学生运算能力及推理意识发展起</w:t>
      </w:r>
      <w:r>
        <w:rPr>
          <w:spacing w:val="-2"/>
        </w:rPr>
        <w:t>着怎样的作用。</w:t>
      </w:r>
    </w:p>
    <w:p w14:paraId="08422973">
      <w:pPr>
        <w:spacing w:line="403" w:lineRule="auto"/>
        <w:rPr>
          <w:rFonts w:ascii="Arial"/>
          <w:sz w:val="21"/>
        </w:rPr>
      </w:pPr>
    </w:p>
    <w:p w14:paraId="2746B528">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ascii="Times New Roman" w:eastAsia="仿宋_GB2312" w:hAnsi="Times New Roman" w:cs="仿宋_GB2312" w:hint="default"/>
          <w:b w:val="0"/>
          <w:bCs w:val="0"/>
          <w:kern w:val="2"/>
          <w:sz w:val="32"/>
          <w:szCs w:val="32"/>
          <w:lang w:val="en-US" w:eastAsia="zh-CN" w:bidi="ar-SA"/>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Cambria Math">
    <w:panose1 w:val="02040503050406030204"/>
    <w:charset w:val="00"/>
    <w:family w:val="auto"/>
    <w:pitch w:val="default"/>
    <w:sig w:usb0="E00006FF" w:usb1="420024FF" w:usb2="02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3583932"/>
    <w:rsid w:val="036A2641"/>
    <w:rsid w:val="04DD470E"/>
    <w:rsid w:val="050D4849"/>
    <w:rsid w:val="05C64E5C"/>
    <w:rsid w:val="076E28B3"/>
    <w:rsid w:val="07B44BDD"/>
    <w:rsid w:val="096C6D0E"/>
    <w:rsid w:val="098B3F8E"/>
    <w:rsid w:val="0BF61DA2"/>
    <w:rsid w:val="0CF21FBE"/>
    <w:rsid w:val="0E3E61D9"/>
    <w:rsid w:val="0F2C0ADA"/>
    <w:rsid w:val="0FD348E1"/>
    <w:rsid w:val="11B8222E"/>
    <w:rsid w:val="12563740"/>
    <w:rsid w:val="13A66595"/>
    <w:rsid w:val="164F566E"/>
    <w:rsid w:val="17DC6866"/>
    <w:rsid w:val="1CF547D5"/>
    <w:rsid w:val="1EAD1FDB"/>
    <w:rsid w:val="207E438A"/>
    <w:rsid w:val="21215B8F"/>
    <w:rsid w:val="217750CC"/>
    <w:rsid w:val="23556BE7"/>
    <w:rsid w:val="24891969"/>
    <w:rsid w:val="25D47A17"/>
    <w:rsid w:val="27ED30F4"/>
    <w:rsid w:val="284B02FA"/>
    <w:rsid w:val="28EF6FB7"/>
    <w:rsid w:val="2B124B1E"/>
    <w:rsid w:val="2CD63AFA"/>
    <w:rsid w:val="2D5B7244"/>
    <w:rsid w:val="2DAC0902"/>
    <w:rsid w:val="3200544D"/>
    <w:rsid w:val="339E023F"/>
    <w:rsid w:val="33EB36F8"/>
    <w:rsid w:val="36917C89"/>
    <w:rsid w:val="397D59AB"/>
    <w:rsid w:val="3C471872"/>
    <w:rsid w:val="3DC70D32"/>
    <w:rsid w:val="3E4F0917"/>
    <w:rsid w:val="3FAA090B"/>
    <w:rsid w:val="3FD82999"/>
    <w:rsid w:val="42CD6CBA"/>
    <w:rsid w:val="42DE0FF8"/>
    <w:rsid w:val="45072C1B"/>
    <w:rsid w:val="465338EB"/>
    <w:rsid w:val="47D51FC2"/>
    <w:rsid w:val="49C16F7D"/>
    <w:rsid w:val="4E255D2C"/>
    <w:rsid w:val="50C34A6D"/>
    <w:rsid w:val="53BB60A2"/>
    <w:rsid w:val="55C83032"/>
    <w:rsid w:val="57914206"/>
    <w:rsid w:val="57AC78D3"/>
    <w:rsid w:val="589F7D46"/>
    <w:rsid w:val="5A942495"/>
    <w:rsid w:val="5C0276AD"/>
    <w:rsid w:val="5F7B1308"/>
    <w:rsid w:val="601156CE"/>
    <w:rsid w:val="60497AF7"/>
    <w:rsid w:val="60EF46F9"/>
    <w:rsid w:val="60F27082"/>
    <w:rsid w:val="61262AD5"/>
    <w:rsid w:val="63252038"/>
    <w:rsid w:val="643C1BD1"/>
    <w:rsid w:val="654A7124"/>
    <w:rsid w:val="662026AF"/>
    <w:rsid w:val="672E5550"/>
    <w:rsid w:val="68AD5D65"/>
    <w:rsid w:val="699E7BE6"/>
    <w:rsid w:val="6A7D4D77"/>
    <w:rsid w:val="6BA443C8"/>
    <w:rsid w:val="6C016886"/>
    <w:rsid w:val="6C6B1633"/>
    <w:rsid w:val="6DF31B05"/>
    <w:rsid w:val="6E72431C"/>
    <w:rsid w:val="6F5841D3"/>
    <w:rsid w:val="74474F84"/>
    <w:rsid w:val="768E461D"/>
    <w:rsid w:val="77586741"/>
    <w:rsid w:val="788327D2"/>
    <w:rsid w:val="78E757C9"/>
    <w:rsid w:val="79397721"/>
    <w:rsid w:val="7E4C2F38"/>
    <w:rsid w:val="7FA46F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uiPriority="0" w:unhideWhenUsed="0" w:qFormat="1"/>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qFormat="1"/>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Calibri" w:eastAsia="宋体" w:hAnsi="Calibri" w:cs="宋体"/>
      <w:kern w:val="2"/>
      <w:sz w:val="21"/>
      <w:szCs w:val="24"/>
      <w:lang w:val="en-US" w:eastAsia="zh-CN" w:bidi="ar-SA"/>
    </w:rPr>
  </w:style>
  <w:style w:type="paragraph" w:styleId="Heading4">
    <w:name w:val="heading 4"/>
    <w:basedOn w:val="Normal"/>
    <w:next w:val="Normal"/>
    <w:semiHidden/>
    <w:unhideWhenUsed/>
    <w:qFormat/>
    <w:pPr>
      <w:spacing w:before="0" w:beforeAutospacing="1" w:after="0" w:afterAutospacing="1"/>
      <w:jc w:val="left"/>
      <w:outlineLvl w:val="3"/>
    </w:pPr>
    <w:rPr>
      <w:rFonts w:ascii="宋体" w:eastAsia="宋体" w:hAnsi="宋体" w:cs="宋体" w:hint="eastAsia"/>
      <w:b/>
      <w:bCs/>
      <w:kern w:val="0"/>
      <w:sz w:val="24"/>
      <w:szCs w:val="24"/>
      <w:lang w:val="en-US" w:eastAsia="zh-CN" w:bidi="ar"/>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BodyText">
    <w:name w:val="Body Text"/>
    <w:basedOn w:val="Normal"/>
    <w:semiHidden/>
    <w:qFormat/>
    <w:rPr>
      <w:rFonts w:ascii="宋体" w:eastAsia="宋体" w:hAnsi="宋体" w:cs="宋体"/>
      <w:sz w:val="24"/>
      <w:szCs w:val="24"/>
      <w:lang w:val="en-US" w:eastAsia="en-US" w:bidi="ar-SA"/>
    </w:r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jpeg" /><Relationship Id="rId6" Type="http://schemas.openxmlformats.org/officeDocument/2006/relationships/image" Target="media/image3.jpe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884</Words>
  <Characters>901</Characters>
  <Application>Microsoft Office Word</Application>
  <DocSecurity>0</DocSecurity>
  <Lines>0</Lines>
  <Paragraphs>0</Paragraphs>
  <ScaleCrop>false</ScaleCrop>
  <Company/>
  <LinksUpToDate>false</LinksUpToDate>
  <CharactersWithSpaces>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至尊宝。</cp:lastModifiedBy>
  <cp:revision>0</cp:revision>
  <dcterms:created xsi:type="dcterms:W3CDTF">2026-10-28T03:54:00Z</dcterms:created>
  <dcterms:modified xsi:type="dcterms:W3CDTF">2026-11-03T03:51:26Z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5C24854DE42244A58266194C283F5DD3_12</vt:lpwstr>
  </property>
  <property fmtid="{D5CDD505-2E9C-101B-9397-08002B2CF9AE}" pid="3" name="KSOProductBuildVer">
    <vt:lpwstr>2052-12.1.0.28505</vt:lpwstr>
  </property>
  <property fmtid="{D5CDD505-2E9C-101B-9397-08002B2CF9AE}" pid="4" name="KSOTemplateDocerSaveRecord">
    <vt:lpwstr>eyJoZGlkIjoiNGMyMDM0OWViNjk3MWYxMmFkMDgxMTg5ZDcyYjU5OGMiLCJ1c2VySWQiOiIzMTA0NzM2NDgifQ==</vt:lpwstr>
  </property>
</Properties>
</file>