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CA4B2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eastAsiaTheme="minorEastAsia" w:hAnsiTheme="minorEastAsia" w:cstheme="minorEastAsia" w:hint="eastAsia"/>
          <w:b/>
          <w:bCs/>
          <w:color w:val="FF0000"/>
        </w:rPr>
        <w:t>摘要</w:t>
      </w:r>
      <w:r>
        <w:rPr>
          <w:rFonts w:asciiTheme="minorEastAsia" w:eastAsiaTheme="minorEastAsia" w:hAnsiTheme="minorEastAsia" w:cstheme="minorEastAsia" w:hint="eastAsia"/>
          <w:b/>
          <w:bCs/>
          <w:color w:val="FF0000"/>
          <w:lang w:eastAsia="zh-CN"/>
        </w:rPr>
        <w:t>：</w:t>
      </w:r>
      <w:r>
        <w:rPr>
          <w:rFonts w:asciiTheme="minorEastAsia" w:eastAsiaTheme="minorEastAsia" w:hAnsiTheme="minorEastAsia" w:cstheme="minorEastAsia" w:hint="default"/>
          <w:color w:val="FF0000"/>
          <w:lang w:val="en-US" w:eastAsia="zh-CN"/>
        </w:rPr>
        <w:t>建筑行业数字化转型不断深入，办公建筑全生命周期协同效能和价值挖掘成为行业高质量发展的主要课题，BIM技术由于具有集成化、可视化的优点，在办公建筑设计全生命周期的提质增效上起到了主要的作用。本文以BIM技术在办公建筑设计全生命周期协同管理以及价值创造的应用为研究对象，在规划、设计、施工和运维这四个主要阶段对技术应用的优势进行分析的同时，也对云南山地高原地形以及特殊气候造成的地域适应性问题进行了详细的分析，提出了多源统一的数据平台建立、全流程协同设计规范制定、地形适应性施工模拟落地、物联网-BIM集成运维系统搭建等四个具体的操作方</w:t>
      </w:r>
      <w:r>
        <w:rPr>
          <w:rFonts w:asciiTheme="minorEastAsia" w:eastAsiaTheme="minorEastAsia" w:hAnsiTheme="minorEastAsia" w:cstheme="minorEastAsia" w:hint="eastAsia"/>
          <w:color w:val="FF0000"/>
        </w:rPr>
        <w:t>法，以提高项目协同效率、降低全生命周期成本、增强风险管控能力，给办公建筑数字化高质量发展提供一定的借鉴。</w:t>
      </w:r>
    </w:p>
    <w:p w14:paraId="01982ED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bookmarkStart w:id="0" w:name="_GoBack"/>
      <w:bookmarkEnd w:id="0"/>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37A6F3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r>
        <w:rPr>
          <w:rFonts w:asciiTheme="minorEastAsia" w:hAnsiTheme="minorEastAsia" w:cstheme="minorEastAsia" w:hint="eastAsia"/>
          <w:color w:val="auto"/>
          <w:lang w:val="en-US" w:eastAsia="zh-CN"/>
        </w:rPr>
        <w:t xml:space="preserve">3 </w:t>
      </w:r>
      <w:r>
        <w:rPr>
          <w:rFonts w:asciiTheme="minorEastAsia" w:eastAsiaTheme="minorEastAsia" w:hAnsiTheme="minorEastAsia" w:cstheme="minorEastAsia" w:hint="eastAsia"/>
          <w:color w:val="auto"/>
          <w:lang w:val="en-US" w:eastAsia="zh-CN"/>
        </w:rPr>
        <w:t>BIM技术在办公建筑设计全生命周期协同管理与价值创造中的应用路径</w:t>
      </w:r>
    </w:p>
    <w:p w14:paraId="254BD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hAnsiTheme="minorEastAsia" w:cstheme="minorEastAsia" w:hint="eastAsia"/>
          <w:color w:val="FF0000"/>
          <w:lang w:val="en-US" w:eastAsia="zh-CN"/>
        </w:rPr>
        <w:t xml:space="preserve">3.1 </w:t>
      </w:r>
      <w:r>
        <w:rPr>
          <w:rFonts w:asciiTheme="minorEastAsia" w:eastAsiaTheme="minorEastAsia" w:hAnsiTheme="minorEastAsia" w:cstheme="minorEastAsia" w:hint="eastAsia"/>
          <w:color w:val="FF0000"/>
        </w:rPr>
        <w:t>构建统一规划数据平台，实现多源数据整合</w:t>
      </w:r>
    </w:p>
    <w:p w14:paraId="44112A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eastAsiaTheme="minorEastAsia" w:hAnsiTheme="minorEastAsia" w:cstheme="minorEastAsia" w:hint="eastAsia"/>
          <w:color w:val="FF0000"/>
        </w:rPr>
        <w:t>破解规划阶段数据分散、模拟适配性差问题的时候，以打破数据壁垒、实现多源数据的高效整合为宗旨，依靠技术匹配以及机制革新打通各个部门的数据流转通道，给办公建筑规划赋予全面准确的基础支撑的统一规划数据平台创建，成了BIM技术深入应用的关键所在；平台功能设计方面重视多格式兼容及多维度数据接入，支持国土空间规划矢量数据、气象部门降水/光照监测数据、住建部门行业标准数据等各类数据直接读取，并且可以与GIS地理信息系统对接，把地形高程、地貌类型等空间数据同BIM模型融合起来，让规划人员可以清楚看见建筑选址同周边地形、交通管网之间的契合情况，并且可以准确地推测出场地的利用前景以及防灾减灾的安全状况，创建数据动态更新、智能校验机制，根据设定的区域基础设施规划调整、气象数据季度更新等数据更新触发条件，自动更新平台最新信息并发送提醒信息，将数据校验算法嵌入平台，能自动发现标注重复录入、格式错误或者逻辑矛盾的数据，在地形数据与地质勘察数据出现不一致的时候，立刻向工作人员发出提示并促使他们进行核实与修正，保证数据的时效性与精确度，保证规划决策拥有完整的可信的数据支持</w:t>
      </w:r>
      <w:r>
        <w:rPr>
          <w:rFonts w:asciiTheme="minorEastAsia" w:hAnsiTheme="minorEastAsia" w:cstheme="minorEastAsia" w:hint="eastAsia"/>
          <w:color w:val="FF0000"/>
          <w:vertAlign w:val="superscript"/>
          <w:lang w:val="en-US" w:eastAsia="zh-CN"/>
        </w:rPr>
        <w:t>[4]</w:t>
      </w:r>
      <w:r>
        <w:rPr>
          <w:rFonts w:asciiTheme="minorEastAsia" w:eastAsiaTheme="minorEastAsia" w:hAnsiTheme="minorEastAsia" w:cstheme="minorEastAsia" w:hint="eastAsia"/>
          <w:color w:val="FF0000"/>
        </w:rPr>
        <w:t>。</w:t>
      </w:r>
    </w:p>
    <w:p w14:paraId="392ABF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hAnsiTheme="minorEastAsia" w:cstheme="minorEastAsia" w:hint="eastAsia"/>
          <w:color w:val="FF0000"/>
          <w:lang w:val="en-US" w:eastAsia="zh-CN"/>
        </w:rPr>
        <w:t xml:space="preserve">3.2 </w:t>
      </w:r>
      <w:r>
        <w:rPr>
          <w:rFonts w:asciiTheme="minorEastAsia" w:eastAsiaTheme="minorEastAsia" w:hAnsiTheme="minorEastAsia" w:cstheme="minorEastAsia" w:hint="eastAsia"/>
          <w:color w:val="FF0000"/>
        </w:rPr>
        <w:t>制定协同设计标准规范，强化方案验证流程</w:t>
      </w:r>
    </w:p>
    <w:p w14:paraId="67A8E7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eastAsiaTheme="minorEastAsia" w:hAnsiTheme="minorEastAsia" w:cstheme="minorEastAsia" w:hint="eastAsia"/>
          <w:color w:val="FF0000"/>
        </w:rPr>
        <w:t>针对设计阶段协同不足、验证滞后的问题，需要从标准建设入手，依靠技术赋能建立完善的协同设计体系，用规范的规则和改进的流程来提高设计方案的可行性以及实现度。一是制定协同设计全流程标准，规范数据交流和合作方式，确定设计数据的统一格式标准、建筑、结构、机电等各专业模型的命名规则、构件编码规则、参数设置要求，机电管线模型要标注管径、材质、流向及与其它构件的安全距离，明确各专业协作节点与信息传递的时间界限，结构专业在建筑方案确定之后7个工作日内完成适配建模并反馈冲突信息，保证设计信息同步更新，高效流转，二是创建多方面方案检验体系，将数字化模拟与实景验证结合起来，采用BIM技术完成结构安全检验、施工可行性检验、节能检验等多方面模拟检验工作，在结构安全检验方面用模型模拟不同地震烈度下建筑的受力状况，找出梁柱节点、基础承载力等潜在风险点，在节能检验方面模拟建筑在四季不同日照遮挡、通风路线的设计，对窗户朝向和遮阳设施进行优化设计，保证方案符合规范且能满足实际使用的要求</w:t>
      </w:r>
      <w:r>
        <w:rPr>
          <w:rFonts w:asciiTheme="minorEastAsia" w:hAnsiTheme="minorEastAsia" w:cstheme="minorEastAsia" w:hint="eastAsia"/>
          <w:color w:val="FF0000"/>
          <w:vertAlign w:val="superscript"/>
          <w:lang w:val="en-US" w:eastAsia="zh-CN"/>
        </w:rPr>
        <w:t>[5]</w:t>
      </w:r>
      <w:r>
        <w:rPr>
          <w:rFonts w:asciiTheme="minorEastAsia" w:eastAsiaTheme="minorEastAsia" w:hAnsiTheme="minorEastAsia" w:cstheme="minorEastAsia" w:hint="eastAsia"/>
          <w:color w:val="FF0000"/>
        </w:rPr>
        <w:t>。</w:t>
      </w:r>
    </w:p>
    <w:p w14:paraId="1AB64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hAnsiTheme="minorEastAsia" w:cstheme="minorEastAsia" w:hint="eastAsia"/>
          <w:color w:val="FF0000"/>
          <w:lang w:val="en-US" w:eastAsia="zh-CN"/>
        </w:rPr>
        <w:t xml:space="preserve">3.3 </w:t>
      </w:r>
      <w:r>
        <w:rPr>
          <w:rFonts w:asciiTheme="minorEastAsia" w:eastAsiaTheme="minorEastAsia" w:hAnsiTheme="minorEastAsia" w:cstheme="minorEastAsia" w:hint="eastAsia"/>
          <w:color w:val="FF0000"/>
        </w:rPr>
        <w:t>集成物联网与BIM运维，提升设施管理效能</w:t>
      </w:r>
    </w:p>
    <w:p w14:paraId="4E8FCA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FF0000"/>
        </w:rPr>
      </w:pPr>
      <w:r>
        <w:rPr>
          <w:rFonts w:asciiTheme="minorEastAsia" w:eastAsiaTheme="minorEastAsia" w:hAnsiTheme="minorEastAsia" w:cstheme="minorEastAsia" w:hint="eastAsia"/>
          <w:color w:val="FF0000"/>
        </w:rPr>
        <w:t>运维阶段的效率低、成本高的问题可以通过BIM技术和物联网深度融合来解决，创建智能化的运维管理体系，通过数据实时采集、智能分析、精准决策达到提高设施管理质量、降低运维成本的目的</w:t>
      </w:r>
      <w:r>
        <w:rPr>
          <w:rFonts w:asciiTheme="minorEastAsia" w:eastAsiaTheme="minorEastAsia" w:hAnsiTheme="minorEastAsia" w:cstheme="minorEastAsia" w:hint="eastAsia"/>
          <w:color w:val="FF0000"/>
          <w:vertAlign w:val="superscript"/>
        </w:rPr>
        <w:t>[6]</w:t>
      </w:r>
      <w:r>
        <w:rPr>
          <w:rFonts w:asciiTheme="minorEastAsia" w:hAnsiTheme="minorEastAsia" w:cstheme="minorEastAsia" w:hint="eastAsia"/>
          <w:color w:val="FF0000"/>
          <w:lang w:eastAsia="zh-CN"/>
        </w:rPr>
        <w:t>。一</w:t>
      </w:r>
      <w:r>
        <w:rPr>
          <w:rFonts w:asciiTheme="minorEastAsia" w:eastAsiaTheme="minorEastAsia" w:hAnsiTheme="minorEastAsia" w:cstheme="minorEastAsia" w:hint="eastAsia"/>
          <w:color w:val="FF0000"/>
        </w:rPr>
        <w:t>方面建立物联网和BIM融合的数据采集与监测系统，对设施进行全方位感知，在办公建筑的空调机组、给排水泵、电气设备等主要设施上安装温度、压力、功率等各种传感器，利用物联网技术把设施的实时运行数据传送到BIM模型上，使模型清楚地显示出设备的运行参数和管线介质流向等信息，当空调运行功率异常升高或者水管压力低于安全值的时候，系统就会发出报警信号，使运维人员可以直接在模型中找到故障的位置及其参数；另一方面建立智能运维决策与预判模型，改善运维计划以及资源的分配，利用BIM模型中的设备安装信息、以往的维护记录、物联网获取的实时数据，采用算法对设备的运行特性加以分析，预测可能发生的故障，比如电梯运行次数超过设计值的80%，系统就会自动创建一份导轨润滑、部件检测的维护计划，另外在能耗管理上，利用模型分析各个区域的照明、空调使用情况，从而改进能耗控制方式，会议室无人使用的时候自动关闭照明、空调，办公区按照人员密度调节空调温度，有效削减了运维能耗以及整体成本。</w:t>
      </w:r>
    </w:p>
    <w:p w14:paraId="0722D54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7BF9521"/>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A3937"/>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apple</cp:lastModifiedBy>
  <cp:revision>0</cp:revision>
  <dcterms:created xsi:type="dcterms:W3CDTF">2025-01-02T18:06:00Z</dcterms:created>
  <dcterms:modified xsi:type="dcterms:W3CDTF">2026-11-03T11:43:56Z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