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00B064F5">
      <w:pPr>
        <w:spacing w:line="600" w:lineRule="exact"/>
        <w:ind w:firstLine="420" w:firstLineChars="200"/>
        <w:rPr>
          <w:rFonts w:asciiTheme="minorEastAsia" w:hAnsiTheme="minorEastAsia" w:cstheme="minorEastAsia"/>
          <w:color w:val="C00000"/>
          <w:szCs w:val="21"/>
        </w:rPr>
      </w:pPr>
      <w:r>
        <w:rPr>
          <w:rFonts w:asciiTheme="minorEastAsia" w:hAnsiTheme="minorEastAsia" w:cstheme="minorEastAsia" w:hint="eastAsia"/>
          <w:b/>
          <w:bCs/>
          <w:color w:val="C00000"/>
          <w:szCs w:val="21"/>
        </w:rPr>
        <w:t>摘要</w:t>
      </w:r>
      <w:r>
        <w:rPr>
          <w:rFonts w:asciiTheme="minorEastAsia" w:hAnsiTheme="minorEastAsia" w:cstheme="minorEastAsia" w:hint="eastAsia"/>
          <w:color w:val="C00000"/>
          <w:szCs w:val="21"/>
        </w:rPr>
        <w:t>：</w:t>
      </w:r>
      <w:r>
        <w:rPr>
          <w:rFonts w:asciiTheme="minorEastAsia" w:hAnsiTheme="minorEastAsia" w:cstheme="minorEastAsia" w:hint="eastAsia"/>
          <w:color w:val="C00000"/>
          <w:szCs w:val="21"/>
        </w:rPr>
        <w:t>本文选择教科版六年级上册科学作为实施对象，从国家中小学智慧教育平台在家庭实验中的支持入手，给出一个完整的实践案例。就家庭实验普遍存在的器材缺乏、缺少指导、形式化等现实状况而言，以平台课程教学和课后服务资源为基础，创建了</w:t>
      </w:r>
      <w:r>
        <w:rPr>
          <w:rFonts w:asciiTheme="minorEastAsia" w:hAnsiTheme="minorEastAsia" w:cstheme="minorEastAsia" w:hint="eastAsia"/>
          <w:color w:val="C00000"/>
          <w:szCs w:val="21"/>
          <w:lang w:eastAsia="zh-CN"/>
        </w:rPr>
        <w:t>“</w:t>
      </w:r>
      <w:r>
        <w:rPr>
          <w:rFonts w:asciiTheme="minorEastAsia" w:hAnsiTheme="minorEastAsia" w:cstheme="minorEastAsia" w:hint="eastAsia"/>
          <w:color w:val="C00000"/>
          <w:szCs w:val="21"/>
        </w:rPr>
        <w:t>选资源、配任务、家校合作、跟踪反馈”的家庭实验</w:t>
      </w:r>
      <w:r>
        <w:rPr>
          <w:rFonts w:asciiTheme="minorEastAsia" w:hAnsiTheme="minorEastAsia" w:cstheme="minorEastAsia" w:hint="eastAsia"/>
          <w:color w:val="C00000"/>
          <w:szCs w:val="21"/>
        </w:rPr>
        <w:t>实施路径，使学生在家里完成电磁铁、模拟昼夜交替、微小世界观察的探究。经过实践可知，平台资源的加入使家庭实验的参与度提高了、质量提高了，在独立操作、原理叙述、观察记录等各方面的表现都有了明显的提高，亲子活动也变多了。案例可以给教师利用国家平台开展课后家庭探究提供借鉴。</w:t>
      </w:r>
    </w:p>
    <w:p w14:paraId="5C8C0FF1">
      <w:pPr>
        <w:spacing w:line="600" w:lineRule="exact"/>
        <w:ind w:firstLine="420" w:firstLineChars="200"/>
        <w:rPr>
          <w:rFonts w:asciiTheme="minorEastAsia" w:hAnsiTheme="minorEastAsia" w:cstheme="minorEastAsia"/>
          <w:color w:val="C00000"/>
          <w:szCs w:val="21"/>
        </w:rPr>
      </w:pPr>
      <w:r>
        <w:rPr>
          <w:rFonts w:asciiTheme="minorEastAsia" w:hAnsiTheme="minorEastAsia" w:cstheme="minorEastAsia" w:hint="eastAsia"/>
          <w:b/>
          <w:bCs/>
          <w:color w:val="C00000"/>
          <w:szCs w:val="21"/>
        </w:rPr>
        <w:t>关键词</w:t>
      </w:r>
      <w:r>
        <w:rPr>
          <w:rFonts w:asciiTheme="minorEastAsia" w:hAnsiTheme="minorEastAsia" w:cstheme="minorEastAsia" w:hint="eastAsia"/>
          <w:color w:val="C00000"/>
          <w:szCs w:val="21"/>
        </w:rPr>
        <w:t>：国家中小学智慧教育平台；家庭实验；六年级科学；家校协同</w:t>
      </w:r>
    </w:p>
    <w:p w14:paraId="5DE39EF5">
      <w:pPr>
        <w:spacing w:line="600" w:lineRule="exact"/>
        <w:ind w:firstLine="420" w:firstLineChars="200"/>
        <w:rPr>
          <w:rFonts w:asciiTheme="minorEastAsia" w:hAnsiTheme="minorEastAsia" w:cstheme="minorEastAsia"/>
          <w:color w:val="C00000"/>
          <w:szCs w:val="21"/>
        </w:rPr>
      </w:pPr>
      <w:r>
        <w:rPr>
          <w:rFonts w:asciiTheme="minorEastAsia" w:hAnsiTheme="minorEastAsia" w:cstheme="minorEastAsia" w:hint="eastAsia"/>
          <w:color w:val="C00000"/>
          <w:szCs w:val="21"/>
        </w:rPr>
        <w:t>一、引言</w:t>
      </w:r>
    </w:p>
    <w:p w14:paraId="21CE4D86">
      <w:pPr>
        <w:spacing w:line="600" w:lineRule="exact"/>
        <w:ind w:firstLine="420" w:firstLineChars="200"/>
        <w:rPr>
          <w:rFonts w:asciiTheme="minorEastAsia" w:hAnsiTheme="minorEastAsia" w:cstheme="minorEastAsia" w:hint="eastAsia"/>
          <w:color w:val="C00000"/>
          <w:szCs w:val="21"/>
        </w:rPr>
      </w:pPr>
      <w:r>
        <w:rPr>
          <w:rFonts w:asciiTheme="minorEastAsia" w:hAnsiTheme="minorEastAsia" w:cstheme="minorEastAsia" w:hint="eastAsia"/>
          <w:color w:val="C00000"/>
          <w:szCs w:val="21"/>
        </w:rPr>
        <w:t>小学科学课程许多探究活动不能只在教室里进行，必须走出教室才能得到全面的展开。六年级上册有关微小世界、地球运动、工具与技术、能量等单元，课堂演示有，需要学生课后不断实践的探究项目也有。国家中小学智慧教育平台集课程教学、课后服务、家庭教育等部分为一体，给教材衔接的专题教育资源提供了许多丰富的资源，是支持此类课后探究的现实基础。</w:t>
      </w:r>
    </w:p>
    <w:p w14:paraId="307D96FB">
      <w:pPr>
        <w:spacing w:line="600" w:lineRule="exact"/>
        <w:ind w:firstLine="420" w:firstLineChars="200"/>
        <w:rPr>
          <w:rFonts w:asciiTheme="minorEastAsia" w:hAnsiTheme="minorEastAsia" w:cstheme="minorEastAsia" w:hint="eastAsia"/>
          <w:color w:val="C00000"/>
          <w:szCs w:val="21"/>
        </w:rPr>
      </w:pPr>
      <w:r>
        <w:rPr>
          <w:rFonts w:asciiTheme="minorEastAsia" w:hAnsiTheme="minorEastAsia" w:cstheme="minorEastAsia" w:hint="eastAsia"/>
          <w:color w:val="C00000"/>
          <w:szCs w:val="21"/>
        </w:rPr>
        <w:t>家庭实验是课堂学习的自然延续，也是培养科学素养的必要过程。但是把实验从教室搬到家里却并不容易。教材中给出的材料在家庭里很难一次备齐，大多数家长对于实验原理也不熟悉，当孩子遇到问题的时候不能及时得到帮助。两个问题一起出现，家庭实验就很容易变成形式上的走过场，成为无足轻重的负担。解决矛盾要找到一条将教材要求、器材准备和过程指导有机结合起来的途径，也就是本文要解决的中心问题。</w:t>
      </w:r>
    </w:p>
    <w:p w14:paraId="2886D951">
      <w:pPr>
        <w:spacing w:line="600" w:lineRule="exact"/>
        <w:ind w:firstLine="420" w:firstLineChars="200"/>
        <w:rPr>
          <w:rFonts w:asciiTheme="minorEastAsia" w:hAnsiTheme="minorEastAsia" w:cstheme="minorEastAsia" w:hint="eastAsia"/>
          <w:color w:val="C00000"/>
          <w:szCs w:val="21"/>
        </w:rPr>
      </w:pPr>
      <w:r>
        <w:rPr>
          <w:rFonts w:asciiTheme="minorEastAsia" w:hAnsiTheme="minorEastAsia" w:cstheme="minorEastAsia" w:hint="eastAsia"/>
          <w:color w:val="C00000"/>
          <w:szCs w:val="21"/>
        </w:rPr>
        <w:t>二、目标与思路</w:t>
      </w:r>
    </w:p>
    <w:p w14:paraId="1678687F">
      <w:pPr>
        <w:spacing w:line="600" w:lineRule="exact"/>
        <w:ind w:firstLine="420" w:firstLineChars="200"/>
        <w:rPr>
          <w:rFonts w:asciiTheme="minorEastAsia" w:hAnsiTheme="minorEastAsia" w:cstheme="minorEastAsia" w:hint="eastAsia"/>
          <w:color w:val="C00000"/>
          <w:szCs w:val="21"/>
        </w:rPr>
      </w:pPr>
      <w:r>
        <w:rPr>
          <w:rFonts w:asciiTheme="minorEastAsia" w:hAnsiTheme="minorEastAsia" w:cstheme="minorEastAsia" w:hint="eastAsia"/>
          <w:color w:val="C00000"/>
          <w:szCs w:val="21"/>
        </w:rPr>
        <w:t>本案例的主要目的就是利用国家中小学智慧教育平台专题教育资源提高六年级家庭实验的完成率和质量，培养学生动手实践能力、观察记录能力，促进亲子之间在共同探索的过程中加强交流。为此确立了以平</w:t>
      </w:r>
      <w:r>
        <w:rPr>
          <w:rFonts w:asciiTheme="minorEastAsia" w:hAnsiTheme="minorEastAsia" w:cstheme="minorEastAsia" w:hint="eastAsia"/>
          <w:color w:val="C00000"/>
          <w:szCs w:val="21"/>
          <w:lang w:eastAsia="zh-CN"/>
        </w:rPr>
        <w:t>台</w:t>
      </w:r>
      <w:r>
        <w:rPr>
          <w:rFonts w:asciiTheme="minorEastAsia" w:hAnsiTheme="minorEastAsia" w:cstheme="minorEastAsia" w:hint="eastAsia"/>
          <w:color w:val="C00000"/>
          <w:szCs w:val="21"/>
        </w:rPr>
        <w:t>资源为依托、任务单为载体、家校合作为保证、跟踪反馈为闭环的</w:t>
      </w:r>
      <w:r>
        <w:rPr>
          <w:rFonts w:asciiTheme="minorEastAsia" w:hAnsiTheme="minorEastAsia" w:cstheme="minorEastAsia" w:hint="eastAsia"/>
          <w:color w:val="C00000"/>
          <w:szCs w:val="21"/>
        </w:rPr>
        <w:t>实施策略。</w:t>
      </w:r>
    </w:p>
    <w:p w14:paraId="6834F336">
      <w:pPr>
        <w:spacing w:line="600" w:lineRule="exact"/>
        <w:ind w:firstLine="420" w:firstLineChars="200"/>
        <w:rPr>
          <w:rFonts w:asciiTheme="minorEastAsia" w:hAnsiTheme="minorEastAsia" w:cstheme="minorEastAsia" w:hint="eastAsia"/>
          <w:color w:val="C00000"/>
          <w:szCs w:val="21"/>
        </w:rPr>
      </w:pPr>
      <w:r>
        <w:rPr>
          <w:rFonts w:asciiTheme="minorEastAsia" w:hAnsiTheme="minorEastAsia" w:cstheme="minorEastAsia" w:hint="eastAsia"/>
          <w:color w:val="C00000"/>
          <w:szCs w:val="21"/>
        </w:rPr>
        <w:t>研究方法</w:t>
      </w:r>
      <w:r>
        <w:rPr>
          <w:rFonts w:asciiTheme="minorEastAsia" w:hAnsiTheme="minorEastAsia" w:cstheme="minorEastAsia" w:hint="eastAsia"/>
          <w:color w:val="C00000"/>
          <w:szCs w:val="21"/>
        </w:rPr>
        <w:t>以行动研究为主，用问卷调查和观察记录作补充。笔者在实施过程中根据学生的提交照片、视频以及文字资料，通过班级群对家长的反馈进行整理，然后做前后对比。以具体实验项目为依托，以具体的细节入手，力图使每一个措施都可操作、有实效。</w:t>
      </w:r>
    </w:p>
    <w:p w14:paraId="452830D1">
      <w:pPr>
        <w:spacing w:line="600" w:lineRule="exact"/>
        <w:ind w:firstLine="420" w:firstLineChars="200"/>
        <w:rPr>
          <w:rFonts w:asciiTheme="minorEastAsia" w:hAnsiTheme="minorEastAsia" w:cstheme="minorEastAsia" w:hint="eastAsia"/>
          <w:color w:val="C00000"/>
          <w:szCs w:val="21"/>
        </w:rPr>
      </w:pPr>
      <w:r>
        <w:rPr>
          <w:rFonts w:asciiTheme="minorEastAsia" w:hAnsiTheme="minorEastAsia" w:cstheme="minorEastAsia" w:hint="eastAsia"/>
          <w:color w:val="C00000"/>
          <w:szCs w:val="21"/>
        </w:rPr>
        <w:t>三、具体措施</w:t>
      </w:r>
    </w:p>
    <w:p w14:paraId="575528F6">
      <w:pPr>
        <w:spacing w:line="600" w:lineRule="exact"/>
        <w:ind w:firstLine="420" w:firstLineChars="200"/>
        <w:rPr>
          <w:rFonts w:asciiTheme="minorEastAsia" w:hAnsiTheme="minorEastAsia" w:cstheme="minorEastAsia" w:hint="eastAsia"/>
          <w:color w:val="C00000"/>
          <w:szCs w:val="21"/>
        </w:rPr>
      </w:pPr>
      <w:r>
        <w:rPr>
          <w:rFonts w:asciiTheme="minorEastAsia" w:hAnsiTheme="minorEastAsia" w:cstheme="minorEastAsia" w:hint="eastAsia"/>
          <w:color w:val="C00000"/>
          <w:szCs w:val="21"/>
        </w:rPr>
        <w:t>（一）整合平台资源，形成实验资源包</w:t>
      </w:r>
    </w:p>
    <w:p w14:paraId="5CFC9C0D">
      <w:pPr>
        <w:spacing w:line="600" w:lineRule="exact"/>
        <w:ind w:firstLine="420" w:firstLineChars="200"/>
        <w:rPr>
          <w:rFonts w:asciiTheme="minorEastAsia" w:hAnsiTheme="minorEastAsia" w:cstheme="minorEastAsia" w:hint="eastAsia"/>
          <w:color w:val="C00000"/>
          <w:szCs w:val="21"/>
        </w:rPr>
      </w:pPr>
      <w:r>
        <w:rPr>
          <w:rFonts w:asciiTheme="minorEastAsia" w:hAnsiTheme="minorEastAsia" w:cstheme="minorEastAsia" w:hint="eastAsia"/>
          <w:color w:val="C00000"/>
          <w:szCs w:val="21"/>
        </w:rPr>
        <w:t>国家中小学智慧教育平台上资源多，但是不能直接拿来使用，必须做好对接工作。根据教科版六年级上册单元进度，从平台课程教学版块中搜索与实验相关的微课，记录实验关键步骤及时间节点，同时根据教材实验手册补充实验器材清单及安全提示。在资源筛选的时候有取有舍，对于家庭不能操作的演示环节用家用的代替版本或者文字说明，对于网络环境较差的家庭提前将微课要点转为文字稿发给学生，防止学生因为不能打开视频而放弃学习。整理之后得到的资源包能够涵盖教材所有重要实验，而且能配合家庭实际的环境使用。资源包不是一次性完成的，随着教学进度的推进而不断更新，一个单元结束之后便将下一单元的内容补入其中，利于家长提前浏览，准备好材料，从容应对。同步检索平台内拓展阅读的资源，包括一些简短的科学史、生活同类现象介绍，放在资源包的最后部分。拓展内容不会给学生带来额外的压力，主要目的是使学生形成课内实验与现实生活之间联系的认识，使学生跳出实验本身去思考原理在生活中应用的方法。另外制作简易资源台账，对每一节微课的适配情况做记录，家庭反馈的卡点做记录，不断对资源的内容进行精简和优化，删掉无用的课堂教学片段，留下适合居家自主学习的完整片段。</w:t>
      </w:r>
    </w:p>
    <w:p w14:paraId="77FB2C95">
      <w:pPr>
        <w:spacing w:line="600" w:lineRule="exact"/>
        <w:ind w:firstLine="420" w:firstLineChars="200"/>
        <w:rPr>
          <w:rFonts w:asciiTheme="minorEastAsia" w:hAnsiTheme="minorEastAsia" w:cstheme="minorEastAsia" w:hint="eastAsia"/>
          <w:color w:val="C00000"/>
          <w:szCs w:val="21"/>
        </w:rPr>
      </w:pPr>
      <w:r>
        <w:rPr>
          <w:rFonts w:asciiTheme="minorEastAsia" w:hAnsiTheme="minorEastAsia" w:cstheme="minorEastAsia" w:hint="eastAsia"/>
          <w:color w:val="C00000"/>
          <w:szCs w:val="21"/>
        </w:rPr>
        <w:t>（二）设计家庭实验任务单</w:t>
      </w:r>
    </w:p>
    <w:p w14:paraId="37B737F7">
      <w:pPr>
        <w:spacing w:line="600" w:lineRule="exact"/>
        <w:ind w:firstLine="420" w:firstLineChars="200"/>
        <w:rPr>
          <w:rFonts w:asciiTheme="minorEastAsia" w:hAnsiTheme="minorEastAsia" w:cstheme="minorEastAsia" w:hint="eastAsia"/>
          <w:color w:val="C00000"/>
          <w:szCs w:val="21"/>
        </w:rPr>
      </w:pPr>
      <w:r>
        <w:rPr>
          <w:rFonts w:asciiTheme="minorEastAsia" w:hAnsiTheme="minorEastAsia" w:cstheme="minorEastAsia" w:hint="eastAsia"/>
          <w:color w:val="C00000"/>
          <w:szCs w:val="21"/>
        </w:rPr>
        <w:t>任务单就是把平台资源和学生操作联系起来的纽带。在设计时坚持以贴近实际为原则，选用家中常用的器材，铁钉、导线、纸杯能解决的就不用添加专用仪器，操作时间控制在半个小时之内，不能影响学生的休息，电池、刀具等的实验步骤必须单独注明安全要求。每个任务单都写明实验名称、实验用的材料、实验步骤、观察记录和思考题。以</w:t>
      </w:r>
      <w:r>
        <w:rPr>
          <w:rFonts w:asciiTheme="minorEastAsia" w:hAnsiTheme="minorEastAsia" w:cstheme="minorEastAsia" w:hint="eastAsia"/>
          <w:color w:val="C00000"/>
          <w:szCs w:val="21"/>
          <w:lang w:eastAsia="zh-CN"/>
        </w:rPr>
        <w:t>“能</w:t>
      </w:r>
      <w:r>
        <w:rPr>
          <w:rFonts w:asciiTheme="minorEastAsia" w:hAnsiTheme="minorEastAsia" w:cstheme="minorEastAsia" w:hint="eastAsia"/>
          <w:color w:val="C00000"/>
          <w:szCs w:val="21"/>
        </w:rPr>
        <w:t>量”</w:t>
      </w:r>
      <w:r>
        <w:rPr>
          <w:rFonts w:asciiTheme="minorEastAsia" w:hAnsiTheme="minorEastAsia" w:cstheme="minorEastAsia" w:hint="eastAsia"/>
          <w:color w:val="C00000"/>
          <w:szCs w:val="21"/>
          <w:lang w:eastAsia="zh-CN"/>
        </w:rPr>
        <w:t>单</w:t>
      </w:r>
      <w:r>
        <w:rPr>
          <w:rFonts w:asciiTheme="minorEastAsia" w:hAnsiTheme="minorEastAsia" w:cstheme="minorEastAsia" w:hint="eastAsia"/>
          <w:color w:val="C00000"/>
          <w:szCs w:val="21"/>
        </w:rPr>
        <w:t>元电磁铁实验为实例，任务单上要求学生准备铁钉、导线、电池、回形针，先独立做实验记录吸引回形针的数目，然后改变线圈圈数观察磁性的变化。清晰的任务单使学生拿到任务单之后便可照着做，也减小了家长指导的难度。任务单尾部留</w:t>
      </w:r>
      <w:r>
        <w:rPr>
          <w:rFonts w:asciiTheme="minorEastAsia" w:hAnsiTheme="minorEastAsia" w:cstheme="minorEastAsia" w:hint="eastAsia"/>
          <w:color w:val="C00000"/>
          <w:szCs w:val="21"/>
          <w:lang w:eastAsia="zh-CN"/>
        </w:rPr>
        <w:t>有</w:t>
      </w:r>
      <w:r>
        <w:rPr>
          <w:rFonts w:asciiTheme="minorEastAsia" w:hAnsiTheme="minorEastAsia" w:cstheme="minorEastAsia" w:hint="eastAsia"/>
          <w:color w:val="C00000"/>
          <w:szCs w:val="21"/>
        </w:rPr>
        <w:t>“我的发</w:t>
      </w:r>
      <w:r>
        <w:rPr>
          <w:rFonts w:asciiTheme="minorEastAsia" w:hAnsiTheme="minorEastAsia" w:cstheme="minorEastAsia" w:hint="eastAsia"/>
          <w:color w:val="C00000"/>
          <w:szCs w:val="21"/>
          <w:lang w:eastAsia="zh-CN"/>
        </w:rPr>
        <w:t>现</w:t>
      </w:r>
      <w:r>
        <w:rPr>
          <w:rFonts w:asciiTheme="minorEastAsia" w:hAnsiTheme="minorEastAsia" w:cstheme="minorEastAsia" w:hint="eastAsia"/>
          <w:color w:val="C00000"/>
          <w:szCs w:val="21"/>
        </w:rPr>
        <w:t>”的栏目，让学生用一两句话对操作中遇到的问题或意外获得的知识进行总结，为课上交流积累素材。任务单分为基础版和拓展版两种形式，基础版面向全体学生，完成教材规定的探究任务，拓展版是学有余力学生自己选择的变量控制对比探究。版面排版尽量简明，使大段文字阅读压力减轻，记录表留有空格位置，可以方便学生手绘现象简图，适合六年级学生记录的习惯，减少学生写文字记录的畏难情绪。</w:t>
      </w:r>
    </w:p>
    <w:p w14:paraId="03A75086">
      <w:pPr>
        <w:spacing w:line="600" w:lineRule="exact"/>
        <w:ind w:firstLine="420" w:firstLineChars="200"/>
        <w:rPr>
          <w:rFonts w:asciiTheme="minorEastAsia" w:hAnsiTheme="minorEastAsia" w:cstheme="minorEastAsia" w:hint="eastAsia"/>
          <w:color w:val="C00000"/>
          <w:szCs w:val="21"/>
        </w:rPr>
      </w:pPr>
      <w:r>
        <w:rPr>
          <w:rFonts w:asciiTheme="minorEastAsia" w:hAnsiTheme="minorEastAsia" w:cstheme="minorEastAsia" w:hint="eastAsia"/>
          <w:color w:val="C00000"/>
          <w:szCs w:val="21"/>
        </w:rPr>
        <w:t>（三）明确家校协同的分工</w:t>
      </w:r>
    </w:p>
    <w:p w14:paraId="1748315F">
      <w:pPr>
        <w:spacing w:line="600" w:lineRule="exact"/>
        <w:ind w:firstLine="420" w:firstLineChars="200"/>
        <w:rPr>
          <w:rFonts w:asciiTheme="minorEastAsia" w:hAnsiTheme="minorEastAsia" w:cstheme="minorEastAsia" w:hint="eastAsia"/>
          <w:color w:val="C00000"/>
          <w:szCs w:val="21"/>
        </w:rPr>
      </w:pPr>
      <w:r>
        <w:rPr>
          <w:rFonts w:asciiTheme="minorEastAsia" w:hAnsiTheme="minorEastAsia" w:cstheme="minorEastAsia" w:hint="eastAsia"/>
          <w:color w:val="C00000"/>
          <w:szCs w:val="21"/>
        </w:rPr>
        <w:t>家长能否参与得当决定着实验是否成功。在任务单中明确要求家长只</w:t>
      </w:r>
      <w:r>
        <w:rPr>
          <w:rFonts w:asciiTheme="minorEastAsia" w:hAnsiTheme="minorEastAsia" w:cstheme="minorEastAsia" w:hint="eastAsia"/>
          <w:color w:val="C00000"/>
          <w:szCs w:val="21"/>
          <w:lang w:eastAsia="zh-CN"/>
        </w:rPr>
        <w:t>负责</w:t>
      </w:r>
      <w:r>
        <w:rPr>
          <w:rFonts w:asciiTheme="minorEastAsia" w:hAnsiTheme="minorEastAsia" w:cstheme="minorEastAsia" w:hint="eastAsia"/>
          <w:color w:val="C00000"/>
          <w:szCs w:val="21"/>
        </w:rPr>
        <w:t>安全监护和倾听</w:t>
      </w:r>
      <w:r>
        <w:rPr>
          <w:rFonts w:asciiTheme="minorEastAsia" w:hAnsiTheme="minorEastAsia" w:cstheme="minorEastAsia" w:hint="eastAsia"/>
          <w:color w:val="C00000"/>
          <w:szCs w:val="21"/>
          <w:lang w:eastAsia="zh-CN"/>
        </w:rPr>
        <w:t>，</w:t>
      </w:r>
      <w:r>
        <w:rPr>
          <w:rFonts w:asciiTheme="minorEastAsia" w:hAnsiTheme="minorEastAsia" w:cstheme="minorEastAsia" w:hint="eastAsia"/>
          <w:color w:val="C00000"/>
          <w:szCs w:val="21"/>
        </w:rPr>
        <w:t>不代替孩子动手操作，不直接</w:t>
      </w:r>
      <w:r>
        <w:rPr>
          <w:rFonts w:asciiTheme="minorEastAsia" w:hAnsiTheme="minorEastAsia" w:cstheme="minorEastAsia" w:hint="eastAsia"/>
          <w:color w:val="C00000"/>
          <w:szCs w:val="21"/>
          <w:lang w:eastAsia="zh-CN"/>
        </w:rPr>
        <w:t>告诉</w:t>
      </w:r>
      <w:r>
        <w:rPr>
          <w:rFonts w:asciiTheme="minorEastAsia" w:hAnsiTheme="minorEastAsia" w:cstheme="minorEastAsia" w:hint="eastAsia"/>
          <w:color w:val="C00000"/>
          <w:szCs w:val="21"/>
        </w:rPr>
        <w:t>孩子结论。对于完成有困难的家庭在班级群里一对一交流，建议用玩具上拆卸下来的电池来代替，提醒使用胶带固定线头，保证实验可以顺利进行。分工可以给孩子的自主活动留出空间，也可以让家长参与到孩子的学习中来，了解孩子学习的全过程，从而改善亲子关系。个别家长由于好奇，忍不住插手，在班级群中的交流中，以展示交流为切入点，让家长看到孩子独自完成作业之后所获得的结果，改变对孩子的教育观念，让孩子们去尝试。笔者在平台家庭教育板块定时推送简短的引导提示，使家长明白科学探究的本质就是过程体验，而不是只重视一次成功，得到一个标准答案。另外建立温和的沟通机制，在亲子之间就实验失败产生矛盾的时候，进行单独疏导，使家长接受实验失败的价值，引导学生把失败现象当作新的探究问题来思考，减弱对于实验成功的执念。</w:t>
      </w:r>
    </w:p>
    <w:p w14:paraId="56260F24">
      <w:pPr>
        <w:spacing w:line="600" w:lineRule="exact"/>
        <w:ind w:firstLine="420" w:firstLineChars="200"/>
        <w:rPr>
          <w:rFonts w:asciiTheme="minorEastAsia" w:hAnsiTheme="minorEastAsia" w:cstheme="minorEastAsia" w:hint="eastAsia"/>
          <w:color w:val="C00000"/>
          <w:szCs w:val="21"/>
        </w:rPr>
      </w:pPr>
      <w:r>
        <w:rPr>
          <w:rFonts w:asciiTheme="minorEastAsia" w:hAnsiTheme="minorEastAsia" w:cstheme="minorEastAsia" w:hint="eastAsia"/>
          <w:color w:val="C00000"/>
          <w:szCs w:val="21"/>
        </w:rPr>
        <w:t>（四）坚持跟踪反馈与评价</w:t>
      </w:r>
    </w:p>
    <w:p w14:paraId="65237E9C">
      <w:pPr>
        <w:spacing w:line="600" w:lineRule="exact"/>
        <w:ind w:firstLine="420" w:firstLineChars="200"/>
        <w:rPr>
          <w:rFonts w:asciiTheme="minorEastAsia" w:hAnsiTheme="minorEastAsia" w:cstheme="minorEastAsia" w:hint="eastAsia"/>
          <w:color w:val="C00000"/>
          <w:szCs w:val="21"/>
        </w:rPr>
      </w:pPr>
      <w:r>
        <w:rPr>
          <w:rFonts w:asciiTheme="minorEastAsia" w:hAnsiTheme="minorEastAsia" w:cstheme="minorEastAsia" w:hint="eastAsia"/>
          <w:color w:val="C00000"/>
          <w:szCs w:val="21"/>
        </w:rPr>
        <w:t>布置任务之后不能草率结束。一般在周五布置，周末在班级群里提醒进度，学生完成作业后把照片或者短视频发到群里。对所有提交的内容进行逐一查看，在发现学生的操作问题时立即给出意见，选择有代表性作品在班级进行交流。闭环既可以保证家庭实验不只是动手，也是动脑，又使学生慢慢体会到“实践出真知”的</w:t>
      </w:r>
      <w:r>
        <w:rPr>
          <w:rFonts w:asciiTheme="minorEastAsia" w:hAnsiTheme="minorEastAsia" w:cstheme="minorEastAsia" w:hint="eastAsia"/>
          <w:color w:val="C00000"/>
          <w:szCs w:val="21"/>
          <w:lang w:eastAsia="zh-CN"/>
        </w:rPr>
        <w:t>道理</w:t>
      </w:r>
      <w:r>
        <w:rPr>
          <w:rFonts w:asciiTheme="minorEastAsia" w:hAnsiTheme="minorEastAsia" w:cstheme="minorEastAsia" w:hint="eastAsia"/>
          <w:color w:val="C00000"/>
          <w:szCs w:val="21"/>
        </w:rPr>
        <w:t>，给后面改</w:t>
      </w:r>
      <w:r>
        <w:rPr>
          <w:rFonts w:asciiTheme="minorEastAsia" w:hAnsiTheme="minorEastAsia" w:cstheme="minorEastAsia" w:hint="eastAsia"/>
          <w:color w:val="C00000"/>
          <w:szCs w:val="21"/>
          <w:lang w:eastAsia="zh-CN"/>
        </w:rPr>
        <w:t>进</w:t>
      </w:r>
      <w:r>
        <w:rPr>
          <w:rFonts w:asciiTheme="minorEastAsia" w:hAnsiTheme="minorEastAsia" w:cstheme="minorEastAsia" w:hint="eastAsia"/>
          <w:color w:val="C00000"/>
          <w:szCs w:val="21"/>
        </w:rPr>
        <w:t>提供依据。评价不仅仅关注结果，也重视过程，凡是认真记录、积极提问的学生都会受到表扬，从而促使更多的家庭参与进来。评价内容以科学课程标准所规定的探究要素为依据，主要从学生变量控制是否得当、如实记录是否规范、敢于质疑的意识是否强等方面进行观察，评价结果不进行班级间的排名比较，只作为教师调整后续实验任务难度的参考。整理出的优秀实验记录和探究疑问会在课堂上组织小组交流，让学生将居家做的科学探究成果运用到课堂上，形成家庭实践和校内科学课堂双向互动的通道，使家庭科学实验的价值在课堂交流中得到更好的延伸。</w:t>
      </w:r>
    </w:p>
    <w:p w14:paraId="23505658">
      <w:pPr>
        <w:spacing w:line="600" w:lineRule="exact"/>
        <w:ind w:firstLine="420" w:firstLineChars="200"/>
        <w:rPr>
          <w:rFonts w:asciiTheme="minorEastAsia" w:hAnsiTheme="minorEastAsia" w:cstheme="minorEastAsia" w:hint="eastAsia"/>
          <w:color w:val="C00000"/>
          <w:szCs w:val="21"/>
        </w:rPr>
      </w:pPr>
      <w:r>
        <w:rPr>
          <w:rFonts w:asciiTheme="minorEastAsia" w:hAnsiTheme="minorEastAsia" w:cstheme="minorEastAsia" w:hint="eastAsia"/>
          <w:color w:val="C00000"/>
          <w:szCs w:val="21"/>
        </w:rPr>
        <w:t>四、取得成效</w:t>
      </w:r>
    </w:p>
    <w:p w14:paraId="6B7FA4AF">
      <w:pPr>
        <w:rPr>
          <w:rFonts w:asciiTheme="minorEastAsia" w:hAnsiTheme="minorEastAsia" w:cstheme="minorEastAsia" w:hint="eastAsia"/>
          <w:color w:val="C00000"/>
          <w:szCs w:val="21"/>
        </w:rPr>
      </w:pPr>
      <w:r>
        <w:rPr>
          <w:rFonts w:asciiTheme="minorEastAsia" w:hAnsiTheme="minorEastAsia" w:cstheme="minorEastAsia" w:hint="eastAsia"/>
          <w:color w:val="C00000"/>
          <w:szCs w:val="21"/>
        </w:rPr>
        <w:t>经过一个学期的家庭实验教学实践之后，家庭实验教学的总体情况有了较大的提高。从定量上来说，班级学生家庭实验完成率由原来的60%左右提高到现在的90%以上，并且可以独立完成实验操作、提交实验报告的学生人数也明显增多</w:t>
      </w:r>
    </w:p>
    <w:p w14:paraId="6E736703">
      <w:pPr>
        <w:rPr>
          <w:rFonts w:asciiTheme="minorEastAsia" w:hAnsiTheme="minorEastAsia" w:cstheme="minorEastAsia" w:hint="eastAsia"/>
          <w:color w:val="C00000"/>
          <w:szCs w:val="21"/>
        </w:rPr>
      </w:pPr>
    </w:p>
    <w:p w14:paraId="5CF3174C">
      <w:pPr>
        <w:spacing w:line="600" w:lineRule="exact"/>
        <w:ind w:firstLine="420" w:firstLineChars="200"/>
        <w:rPr>
          <w:rFonts w:asciiTheme="minorEastAsia" w:hAnsiTheme="minorEastAsia" w:cstheme="minorEastAsia" w:hint="eastAsia"/>
          <w:szCs w:val="21"/>
        </w:rPr>
      </w:pPr>
      <w:r>
        <w:rPr>
          <w:rFonts w:asciiTheme="minorEastAsia" w:hAnsiTheme="minorEastAsia" w:cstheme="minorEastAsia" w:hint="eastAsia"/>
          <w:szCs w:val="21"/>
        </w:rPr>
        <w:t>从定性的角度来说，学生的改变也可以被感受到。很多学生在报告里写过，第一次发现断电时磁性消失了的学生也有，有学生把叶片的纹理画下来，画完再写上自己的想法。家长反馈中“能说出原理”“愿</w:t>
      </w:r>
      <w:r>
        <w:rPr>
          <w:rFonts w:asciiTheme="minorEastAsia" w:hAnsiTheme="minorEastAsia" w:cstheme="minorEastAsia" w:hint="eastAsia"/>
          <w:szCs w:val="21"/>
          <w:lang w:eastAsia="zh-CN"/>
        </w:rPr>
        <w:t>意自</w:t>
      </w:r>
      <w:r>
        <w:rPr>
          <w:rFonts w:asciiTheme="minorEastAsia" w:hAnsiTheme="minorEastAsia" w:cstheme="minorEastAsia" w:hint="eastAsia"/>
          <w:szCs w:val="21"/>
        </w:rPr>
        <w:t>己动手”的说</w:t>
      </w:r>
      <w:r>
        <w:rPr>
          <w:rFonts w:asciiTheme="minorEastAsia" w:hAnsiTheme="minorEastAsia" w:cstheme="minorEastAsia" w:hint="eastAsia"/>
          <w:szCs w:val="21"/>
          <w:lang w:eastAsia="zh-CN"/>
        </w:rPr>
        <w:t>法出现</w:t>
      </w:r>
      <w:r>
        <w:rPr>
          <w:rFonts w:asciiTheme="minorEastAsia" w:hAnsiTheme="minorEastAsia" w:cstheme="minorEastAsia" w:hint="eastAsia"/>
          <w:szCs w:val="21"/>
        </w:rPr>
        <w:t>较多。平台资源</w:t>
      </w:r>
      <w:r>
        <w:rPr>
          <w:rFonts w:asciiTheme="minorEastAsia" w:hAnsiTheme="minorEastAsia" w:cstheme="minorEastAsia" w:hint="eastAsia"/>
          <w:szCs w:val="21"/>
          <w:lang w:eastAsia="zh-CN"/>
        </w:rPr>
        <w:t>为</w:t>
      </w:r>
      <w:r>
        <w:rPr>
          <w:rFonts w:asciiTheme="minorEastAsia" w:hAnsiTheme="minorEastAsia" w:cstheme="minorEastAsia" w:hint="eastAsia"/>
          <w:szCs w:val="21"/>
        </w:rPr>
        <w:t>家庭实验的开展提供理论依据、方法指导以及操作指引，使得家庭实验由</w:t>
      </w:r>
      <w:r>
        <w:rPr>
          <w:rFonts w:asciiTheme="minorEastAsia" w:hAnsiTheme="minorEastAsia" w:cstheme="minorEastAsia" w:hint="eastAsia"/>
          <w:szCs w:val="21"/>
          <w:lang w:eastAsia="zh-CN"/>
        </w:rPr>
        <w:t>可</w:t>
      </w:r>
      <w:r>
        <w:rPr>
          <w:rFonts w:asciiTheme="minorEastAsia" w:hAnsiTheme="minorEastAsia" w:cstheme="minorEastAsia" w:hint="eastAsia"/>
          <w:szCs w:val="21"/>
        </w:rPr>
        <w:t>有可无</w:t>
      </w:r>
      <w:r>
        <w:rPr>
          <w:rFonts w:asciiTheme="minorEastAsia" w:hAnsiTheme="minorEastAsia" w:cstheme="minorEastAsia" w:hint="eastAsia"/>
          <w:szCs w:val="21"/>
          <w:lang w:eastAsia="zh-CN"/>
        </w:rPr>
        <w:t>的</w:t>
      </w:r>
      <w:r>
        <w:rPr>
          <w:rFonts w:asciiTheme="minorEastAsia" w:hAnsiTheme="minorEastAsia" w:cstheme="minorEastAsia" w:hint="eastAsia"/>
          <w:szCs w:val="21"/>
        </w:rPr>
        <w:t>“软任务”，变成了有条理、有效果的探究活动。</w:t>
      </w:r>
    </w:p>
    <w:p w14:paraId="366C2A25">
      <w:pPr>
        <w:spacing w:line="600" w:lineRule="exact"/>
        <w:ind w:firstLine="420" w:firstLineChars="200"/>
        <w:rPr>
          <w:rFonts w:asciiTheme="minorEastAsia" w:hAnsiTheme="minorEastAsia" w:cstheme="minorEastAsia" w:hint="eastAsia"/>
          <w:szCs w:val="21"/>
        </w:rPr>
      </w:pPr>
      <w:r>
        <w:rPr>
          <w:rFonts w:asciiTheme="minorEastAsia" w:hAnsiTheme="minorEastAsia" w:cstheme="minorEastAsia" w:hint="eastAsia"/>
          <w:szCs w:val="21"/>
        </w:rPr>
        <w:t>五、结论及展望</w:t>
      </w:r>
    </w:p>
    <w:p w14:paraId="1CA984D3">
      <w:pPr>
        <w:spacing w:line="600" w:lineRule="exact"/>
        <w:ind w:firstLine="420" w:firstLineChars="200"/>
        <w:rPr>
          <w:rFonts w:asciiTheme="minorEastAsia" w:hAnsiTheme="minorEastAsia" w:cstheme="minorEastAsia" w:hint="eastAsia"/>
          <w:szCs w:val="21"/>
        </w:rPr>
      </w:pPr>
      <w:r>
        <w:rPr>
          <w:rFonts w:asciiTheme="minorEastAsia" w:hAnsiTheme="minorEastAsia" w:cstheme="minorEastAsia" w:hint="eastAsia"/>
          <w:szCs w:val="21"/>
        </w:rPr>
        <w:t>本案例的创新之处就是把国家智慧教育平台的专题教育资源同教材实验有机结合起来，以任务单作为家庭践学的载体，明确家长的角色，建立跟踪反馈的闭环，让家庭实验“做</w:t>
      </w:r>
      <w:r>
        <w:rPr>
          <w:rFonts w:asciiTheme="minorEastAsia" w:hAnsiTheme="minorEastAsia" w:cstheme="minorEastAsia" w:hint="eastAsia"/>
          <w:szCs w:val="21"/>
          <w:lang w:eastAsia="zh-CN"/>
        </w:rPr>
        <w:t>起</w:t>
      </w:r>
      <w:r>
        <w:rPr>
          <w:rFonts w:asciiTheme="minorEastAsia" w:hAnsiTheme="minorEastAsia" w:cstheme="minorEastAsia" w:hint="eastAsia"/>
          <w:szCs w:val="21"/>
        </w:rPr>
        <w:t>来”“探下去”</w:t>
      </w:r>
      <w:r>
        <w:rPr>
          <w:rFonts w:asciiTheme="minorEastAsia" w:hAnsiTheme="minorEastAsia" w:cstheme="minorEastAsia" w:hint="eastAsia"/>
          <w:szCs w:val="21"/>
          <w:lang w:eastAsia="zh-CN"/>
        </w:rPr>
        <w:t>。</w:t>
      </w:r>
      <w:r>
        <w:rPr>
          <w:rFonts w:asciiTheme="minorEastAsia" w:hAnsiTheme="minorEastAsia" w:cstheme="minorEastAsia" w:hint="eastAsia"/>
          <w:szCs w:val="21"/>
        </w:rPr>
        <w:t>其特色是三者的结合，即平台资源同教材内容相结合、任务设计同家庭实际相结合、亲子互动同科学探究相结合。</w:t>
      </w:r>
    </w:p>
    <w:p w14:paraId="27A37556">
      <w:pPr>
        <w:spacing w:line="600" w:lineRule="exact"/>
        <w:ind w:firstLine="420" w:firstLineChars="200"/>
        <w:rPr>
          <w:rFonts w:asciiTheme="minorEastAsia" w:hAnsiTheme="minorEastAsia" w:cstheme="minorEastAsia" w:hint="eastAsia"/>
          <w:szCs w:val="21"/>
        </w:rPr>
      </w:pPr>
      <w:r>
        <w:rPr>
          <w:rFonts w:asciiTheme="minorEastAsia" w:hAnsiTheme="minorEastAsia" w:cstheme="minorEastAsia" w:hint="eastAsia"/>
          <w:szCs w:val="21"/>
        </w:rPr>
        <w:t>实践过程中也存在着一些有待解决的问题。部分家庭网络状况不好，微课不能加载，有个别学生把操作的机会都交给了家长。因此，本文将在任务分层、评价方式和资源共建等方面继续做进一步的完善工作，使基础好的同学进行变式学习，学有余力的家庭进行拓展探究，让家庭践学真正落到实处，有所收获。</w:t>
      </w:r>
    </w:p>
    <w:p w14:paraId="5E2BB991">
      <w:pPr>
        <w:rPr>
          <w:rFonts w:asciiTheme="minorEastAsia" w:hAnsiTheme="minorEastAsia" w:cstheme="minorEastAsia" w:hint="eastAsia"/>
          <w:color w:val="C00000"/>
          <w:szCs w:val="21"/>
          <w:lang w:val="en-US" w:eastAsia="zh-CN"/>
        </w:rPr>
      </w:pPr>
      <w:bookmarkStart w:id="0" w:name="_GoBack"/>
      <w:bookmarkEnd w:id="0"/>
    </w:p>
    <w:sectPr>
      <w:footerReference w:type="default" r:id="rId5"/>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3B5B9490">
    <w:pPr>
      <w:pStyle w:val="Foo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1" name="文本框 6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49" type="#_x0000_t202" style="width:2in;height:2in;margin-top:0;margin-left:0;mso-height-relative:page;mso-position-horizontal:center;mso-position-horizontal-relative:margin;mso-width-relative:page;mso-wrap-style:none;position:absolute;z-index:251661312" coordsize="21600,21600" filled="f" stroked="f">
              <o:lock v:ext="edit" aspectratio="f"/>
              <v:textbox style="mso-fit-shape-to-text:t" inset="0,0,0,0">
                <w:txbxContent>
                  <w:p w14:paraId="7E4A7E4A">
                    <w:pPr>
                      <w:pStyle w:val="Footer"/>
                    </w:pPr>
                    <w:r>
                      <w:fldChar w:fldCharType="begin"/>
                    </w:r>
                    <w:r>
                      <w:instrText xml:space="preserve"> PAGE  \* MERGEFORMAT </w:instrText>
                    </w:r>
                    <w:r>
                      <w:fldChar w:fldCharType="separate"/>
                    </w:r>
                    <w:r>
                      <w:t>5</w:t>
                    </w:r>
                    <w:r>
                      <w:fldChar w:fldCharType="end"/>
                    </w:r>
                  </w:p>
                </w:txbxContent>
              </v:textbox>
              <w10:wrap anchorx="margin"/>
            </v:shape>
          </w:pict>
        </mc:Fallback>
      </mc:AlternateContent>
    </w: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55" name="文本框 5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hint="eastAsia"/>
                              <w:lang w:val="en-US" w:eastAsia="zh-CN"/>
                            </w:rPr>
                          </w:pPr>
                        </w:p>
                        <w:p>
                          <w:pPr>
                            <w:pStyle w:val="Footer"/>
                            <w:rPr>
                              <w:rFonts w:hint="default"/>
                              <w:lang w:val="en-US" w:eastAsia="zh-CN"/>
                            </w:rPr>
                          </w:pPr>
                        </w:p>
                        <w:p>
                          <w:pPr>
                            <w:pStyle w:val="Footer"/>
                            <w:rPr>
                              <w:rFonts w:hint="eastAsia"/>
                              <w:lang w:val="en-US" w:eastAsia="zh-CN"/>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2050" type="#_x0000_t202" style="width:2in;height:2in;margin-top:0;margin-left:0;mso-height-relative:page;mso-position-horizontal:center;mso-position-horizontal-relative:margin;mso-width-relative:page;mso-wrap-style:none;position:absolute;z-index:251659264" coordsize="21600,21600" filled="f" stroked="f">
              <o:lock v:ext="edit" aspectratio="f"/>
              <v:textbox style="mso-fit-shape-to-text:t" inset="0,0,0,0">
                <w:txbxContent>
                  <w:p w14:paraId="15101A80">
                    <w:pPr>
                      <w:pStyle w:val="Footer"/>
                      <w:rPr>
                        <w:rFonts w:hint="eastAsia"/>
                        <w:lang w:val="en-US" w:eastAsia="zh-CN"/>
                      </w:rPr>
                    </w:pPr>
                  </w:p>
                  <w:p w14:paraId="33616060">
                    <w:pPr>
                      <w:pStyle w:val="Footer"/>
                      <w:rPr>
                        <w:rFonts w:hint="default"/>
                        <w:lang w:val="en-US" w:eastAsia="zh-CN"/>
                      </w:rPr>
                    </w:pPr>
                  </w:p>
                  <w:p w14:paraId="0315B87E">
                    <w:pPr>
                      <w:pStyle w:val="Footer"/>
                      <w:rPr>
                        <w:rFonts w:hint="eastAsia"/>
                        <w:lang w:val="en-US" w:eastAsia="zh-CN"/>
                      </w:rPr>
                    </w:pPr>
                  </w:p>
                </w:txbxContent>
              </v:textbox>
              <w10:wrap anchorx="margin"/>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12B7D89"/>
    <w:rsid w:val="037C729A"/>
    <w:rsid w:val="03D64084"/>
    <w:rsid w:val="04E40EF7"/>
    <w:rsid w:val="05253443"/>
    <w:rsid w:val="057529DA"/>
    <w:rsid w:val="062D6B9D"/>
    <w:rsid w:val="06AB06FE"/>
    <w:rsid w:val="078D0641"/>
    <w:rsid w:val="0951022B"/>
    <w:rsid w:val="0B1565EA"/>
    <w:rsid w:val="0DC67402"/>
    <w:rsid w:val="0E6025CB"/>
    <w:rsid w:val="0FC53CE9"/>
    <w:rsid w:val="10264A11"/>
    <w:rsid w:val="10FC7A0C"/>
    <w:rsid w:val="110A3A14"/>
    <w:rsid w:val="1384217A"/>
    <w:rsid w:val="15BC4E5A"/>
    <w:rsid w:val="16D503E4"/>
    <w:rsid w:val="17760B6F"/>
    <w:rsid w:val="19D46BCE"/>
    <w:rsid w:val="1CCE1EE1"/>
    <w:rsid w:val="1D072788"/>
    <w:rsid w:val="1D2E60DA"/>
    <w:rsid w:val="1D7C0E3E"/>
    <w:rsid w:val="1E11009B"/>
    <w:rsid w:val="1F5D5A23"/>
    <w:rsid w:val="21FB1255"/>
    <w:rsid w:val="23A93707"/>
    <w:rsid w:val="23EE5E61"/>
    <w:rsid w:val="24804BB5"/>
    <w:rsid w:val="259C73C6"/>
    <w:rsid w:val="26677593"/>
    <w:rsid w:val="26C15742"/>
    <w:rsid w:val="28FE7794"/>
    <w:rsid w:val="2B3207F8"/>
    <w:rsid w:val="2B592789"/>
    <w:rsid w:val="2B82123D"/>
    <w:rsid w:val="2B91176C"/>
    <w:rsid w:val="2C593256"/>
    <w:rsid w:val="2DFE0923"/>
    <w:rsid w:val="30C80E93"/>
    <w:rsid w:val="322F63DF"/>
    <w:rsid w:val="32566459"/>
    <w:rsid w:val="34A37A6F"/>
    <w:rsid w:val="350F525A"/>
    <w:rsid w:val="364F4412"/>
    <w:rsid w:val="396561F6"/>
    <w:rsid w:val="3A3027A5"/>
    <w:rsid w:val="3A634EC7"/>
    <w:rsid w:val="3F22501A"/>
    <w:rsid w:val="3FC0057A"/>
    <w:rsid w:val="40126F43"/>
    <w:rsid w:val="4191348B"/>
    <w:rsid w:val="425E118F"/>
    <w:rsid w:val="43716BA9"/>
    <w:rsid w:val="44E8418B"/>
    <w:rsid w:val="45C2510F"/>
    <w:rsid w:val="46F0277E"/>
    <w:rsid w:val="47B2458A"/>
    <w:rsid w:val="49136D17"/>
    <w:rsid w:val="49325F42"/>
    <w:rsid w:val="49DB1E04"/>
    <w:rsid w:val="49EE2B4D"/>
    <w:rsid w:val="4B7033E4"/>
    <w:rsid w:val="4F2B3B05"/>
    <w:rsid w:val="4F3D659F"/>
    <w:rsid w:val="52145EE2"/>
    <w:rsid w:val="538114A4"/>
    <w:rsid w:val="54AE5DAD"/>
    <w:rsid w:val="57CA584B"/>
    <w:rsid w:val="5AE22543"/>
    <w:rsid w:val="5BBD3D11"/>
    <w:rsid w:val="5C8F7981"/>
    <w:rsid w:val="5DBB53CC"/>
    <w:rsid w:val="5FD73794"/>
    <w:rsid w:val="60647EB6"/>
    <w:rsid w:val="609F1996"/>
    <w:rsid w:val="610C5BEA"/>
    <w:rsid w:val="649B63FC"/>
    <w:rsid w:val="653501C5"/>
    <w:rsid w:val="65E738CB"/>
    <w:rsid w:val="663E614C"/>
    <w:rsid w:val="668F66D2"/>
    <w:rsid w:val="66B70634"/>
    <w:rsid w:val="68FD5D5B"/>
    <w:rsid w:val="69A24D27"/>
    <w:rsid w:val="69D42CB8"/>
    <w:rsid w:val="6A333127"/>
    <w:rsid w:val="6B743AC4"/>
    <w:rsid w:val="6C227DB7"/>
    <w:rsid w:val="6CE2153C"/>
    <w:rsid w:val="70763F9A"/>
    <w:rsid w:val="72A638AD"/>
    <w:rsid w:val="72F85BFE"/>
    <w:rsid w:val="782A6906"/>
    <w:rsid w:val="78A155D2"/>
    <w:rsid w:val="79341B08"/>
    <w:rsid w:val="7A4E33A4"/>
    <w:rsid w:val="7A7A06ED"/>
    <w:rsid w:val="7AA4268F"/>
    <w:rsid w:val="7AEE6B12"/>
    <w:rsid w:val="7BA026E0"/>
    <w:rsid w:val="7BED6D2C"/>
    <w:rsid w:val="7D1559B4"/>
    <w:rsid w:val="7EDD65A0"/>
    <w:rsid w:val="7EEF3602"/>
    <w:rsid w:val="7F957D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qFormat="1"/>
    <w:lsdException w:name="header" w:semiHidden="0" w:uiPriority="0" w:unhideWhenUsed="0"/>
    <w:lsdException w:name="footer" w:semiHidden="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qFormat="1"/>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qFormat="1"/>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CommentText">
    <w:name w:val="annotation text"/>
    <w:basedOn w:val="Normal"/>
    <w:qFormat/>
    <w:pPr>
      <w:jc w:val="left"/>
    </w:pPr>
  </w:style>
  <w:style w:type="paragraph" w:styleId="BodyTextIndent">
    <w:name w:val="Body Text Indent"/>
    <w:basedOn w:val="Normal"/>
    <w:qFormat/>
    <w:pPr>
      <w:spacing w:after="120" w:afterLines="0" w:afterAutospacing="0"/>
      <w:ind w:left="420" w:leftChars="200"/>
    </w:pPr>
  </w:style>
  <w:style w:type="paragraph" w:styleId="Footer">
    <w:name w:val="footer"/>
    <w:basedOn w:val="Normal"/>
    <w:uiPriority w:val="99"/>
    <w:qFormat/>
    <w:pPr>
      <w:widowControl w:val="0"/>
      <w:tabs>
        <w:tab w:val="center" w:pos="4153"/>
        <w:tab w:val="right" w:pos="8306"/>
      </w:tabs>
      <w:snapToGrid w:val="0"/>
      <w:jc w:val="left"/>
    </w:pPr>
    <w:rPr>
      <w:rFonts w:ascii="Times New Roman" w:eastAsia="宋体" w:hAnsi="Times New Roman" w:cs="Times New Roman"/>
      <w:kern w:val="2"/>
      <w:sz w:val="18"/>
      <w:szCs w:val="18"/>
      <w:lang w:val="en-US" w:eastAsia="zh-CN" w:bidi="ar-SA"/>
    </w:r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paragraph" w:styleId="BodyTextFirstIndent2">
    <w:name w:val="Body Text First Indent 2"/>
    <w:basedOn w:val="BodyTextIndent"/>
    <w:qFormat/>
    <w:pPr>
      <w:ind w:firstLine="420" w:firstLineChars="200"/>
    </w:pPr>
  </w:style>
  <w:style w:type="character" w:styleId="Strong">
    <w:name w:val="Strong"/>
    <w:basedOn w:val="DefaultParagraphFont"/>
    <w:qFormat/>
    <w:rPr>
      <w:b/>
    </w:rPr>
  </w:style>
  <w:style w:type="paragraph" w:customStyle="1" w:styleId="a">
    <w:name w:val="中文摘要"/>
    <w:basedOn w:val="Normal"/>
    <w:next w:val="Normal"/>
    <w:qFormat/>
    <w:pPr>
      <w:widowControl w:val="0"/>
      <w:suppressAutoHyphens/>
      <w:autoSpaceDE w:val="0"/>
      <w:autoSpaceDN w:val="0"/>
      <w:snapToGrid w:val="0"/>
      <w:spacing w:before="120" w:beforeLines="50" w:line="300" w:lineRule="exact"/>
      <w:jc w:val="both"/>
    </w:pPr>
    <w:rPr>
      <w:rFonts w:ascii="Times New Roman" w:eastAsia="宋体" w:hAnsi="Times New Roman" w:cs="Times New Roman"/>
      <w:color w:val="000000"/>
      <w:kern w:val="0"/>
      <w:sz w:val="18"/>
      <w:szCs w:val="18"/>
      <w:lang w:val="zh-CN"/>
      <w14:ligatures w14:val="none"/>
    </w:rPr>
  </w:style>
  <w:style w:type="paragraph" w:customStyle="1" w:styleId="1">
    <w:name w:val="节题1"/>
    <w:basedOn w:val="Normal"/>
    <w:next w:val="Normal"/>
    <w:qFormat/>
    <w:pPr>
      <w:widowControl w:val="0"/>
      <w:suppressAutoHyphens/>
      <w:autoSpaceDE w:val="0"/>
      <w:autoSpaceDN w:val="0"/>
      <w:snapToGrid w:val="0"/>
      <w:spacing w:before="120" w:beforeLines="50" w:after="120" w:afterLines="50" w:line="314" w:lineRule="atLeast"/>
      <w:jc w:val="both"/>
    </w:pPr>
    <w:rPr>
      <w:rFonts w:ascii="Times New Roman" w:eastAsia="宋体" w:hAnsi="Times New Roman" w:cs="Times New Roman"/>
      <w:b/>
      <w:bCs/>
      <w:sz w:val="24"/>
      <w14:ligatures w14:val="none"/>
    </w:rPr>
  </w:style>
  <w:style w:type="paragraph" w:customStyle="1" w:styleId="ParaCharCharCharCharCharCharChar">
    <w:name w:val="默认段落字体 Para Char Char Char Char Char Char Char"/>
    <w:basedOn w:val="Normal"/>
    <w:qFormat/>
    <w:rPr>
      <w:rFonts w:ascii="Tahoma" w:hAnsi="Tahoma"/>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1304</Words>
  <Characters>1317</Characters>
  <Application>Microsoft Office Word</Application>
  <DocSecurity>0</DocSecurity>
  <Lines>0</Lines>
  <Paragraphs>0</Paragraphs>
  <ScaleCrop>false</ScaleCrop>
  <Company/>
  <LinksUpToDate>false</LinksUpToDate>
  <CharactersWithSpaces>1347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静静听风声（王）</cp:lastModifiedBy>
  <cp:revision>0</cp:revision>
  <dcterms:created xsi:type="dcterms:W3CDTF">2026-10-19T09:01:00Z</dcterms:created>
  <dcterms:modified xsi:type="dcterms:W3CDTF">2026-11-03T01:26:58Z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713453A1D4604D6CBBCC87AEFF6CC3BC_12</vt:lpwstr>
  </property>
  <property fmtid="{D5CDD505-2E9C-101B-9397-08002B2CF9AE}" pid="3" name="KSOProductBuildVer">
    <vt:lpwstr>2052-12.1.0.29161</vt:lpwstr>
  </property>
  <property fmtid="{D5CDD505-2E9C-101B-9397-08002B2CF9AE}" pid="4" name="KSOTemplateDocerSaveRecord">
    <vt:lpwstr>eyJoZGlkIjoiOWM2ZjI5OGUwOGE0ZmQ2OWZhMDc0NTRkNTkzMzU3YWIiLCJ1c2VySWQiOiIzNTE1MDQ0MzAifQ==</vt:lpwstr>
  </property>
</Properties>
</file>