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94743B5">
      <w:pPr>
        <w:rPr>
          <w:rFonts w:hint="eastAsia"/>
        </w:rPr>
      </w:pPr>
      <w:bookmarkStart w:id="0" w:name="_GoBack"/>
      <w:bookmarkEnd w:id="0"/>
      <w:r>
        <w:rPr>
          <w:rFonts w:hint="eastAsia"/>
        </w:rPr>
        <w:t>引言：目前国资监管的有关工作不断提出要加强廉洁建设工作，把廉洁建设融入企业内部管理的各个领域当中。不少企业都在同步推进内控体系的建立和廉洁文化建设工作，但是两项工作一般都各自推进，并没有形成稳定联动的机制。内控监督更多依靠制度流程进行管控，廉洁文化教育停留在宣传上不能转化为日常监督的支持力量。理顺两者之间内在联系，找到可行的融合办法，可以使企业将文化引导、刚性监督管控融合起来，削减廉洁风险造成的企业内部治理漏洞，给企业内部治理稳定运行给予支撑。</w:t>
      </w:r>
    </w:p>
    <w:p w14:paraId="1A8F156A">
      <w:pPr>
        <w:rPr>
          <w:rFonts w:hint="eastAsia"/>
        </w:rPr>
      </w:pPr>
      <w:r>
        <w:rPr>
          <w:rFonts w:hint="eastAsia"/>
        </w:rPr>
        <w:t>一、廉洁文化与内控监督体系融合的内在逻辑</w:t>
      </w:r>
    </w:p>
    <w:p w14:paraId="65D13742">
      <w:pPr>
        <w:rPr>
          <w:rFonts w:hint="eastAsia"/>
        </w:rPr>
      </w:pPr>
      <w:r>
        <w:rPr>
          <w:rFonts w:hint="eastAsia"/>
        </w:rPr>
        <w:t>（一）价值同源夯实内控精神根基</w:t>
      </w:r>
    </w:p>
    <w:p w14:paraId="543BF924">
      <w:pPr>
        <w:rPr>
          <w:rFonts w:hint="eastAsia"/>
        </w:rPr>
      </w:pPr>
      <w:r>
        <w:rPr>
          <w:rFonts w:hint="eastAsia"/>
        </w:rPr>
        <w:t>企业内控监督体系依靠制度条文来划定履职边界，廉洁文化所蕴含的职业操守与是非标准可以给这条边界赋予底层的价值支撑，在防范权力异化、杜绝内部舞弊的底层诉求方面存在共同来源。内控条款大都关注业务流程中的行为禁区，很难覆盖所有隐蔽的思想偏差和灰色的选择空间，扎根于组织内部的廉洁价值会一直影响从业人员的判断标准，制度的要求不单是外在的管控手段，而成了组织内部人人都遵守的行为准则，精神上的共识使得内控监督执行的基础更牢固。</w:t>
      </w:r>
    </w:p>
    <w:p w14:paraId="0EC75A1B">
      <w:pPr>
        <w:rPr>
          <w:rFonts w:hint="eastAsia"/>
        </w:rPr>
      </w:pPr>
      <w:r>
        <w:rPr>
          <w:rFonts w:hint="eastAsia"/>
        </w:rPr>
        <w:t>（二）刚柔协同构建双重约束机制</w:t>
      </w:r>
    </w:p>
    <w:p w14:paraId="6166D1AE">
      <w:pPr>
        <w:rPr>
          <w:rFonts w:hint="eastAsia"/>
        </w:rPr>
      </w:pPr>
      <w:r>
        <w:rPr>
          <w:rFonts w:hint="eastAsia"/>
        </w:rPr>
        <w:t>内部控制监督依靠流程审批、核查问责这些强制手段所造成的刚性控制，可以对已经发生或者正在发生的违规行为予以直接的限制和纠正。廉洁文化是无形的软性引导，更多的是在行为发生之前的思想引领。刚性监督可以弥补文化教化缺少强制约束力的不足，防止价值宣传脱离实际的形式化[1]。廉洁文化还可以弥补制度条款不能穷尽所有风险情形的不足，减少监督资源长期高压投入给管理带来压力，两种不同的治理要素互相依靠，一起构筑起事前、事中、事后约束的完整链条。</w:t>
      </w:r>
    </w:p>
    <w:p w14:paraId="671471AD">
      <w:pPr>
        <w:rPr>
          <w:rFonts w:hint="eastAsia"/>
        </w:rPr>
      </w:pPr>
      <w:r>
        <w:rPr>
          <w:rFonts w:hint="eastAsia"/>
        </w:rPr>
        <w:t>（三）目标一致赋能企业治理提质</w:t>
      </w:r>
    </w:p>
    <w:p w14:paraId="08586148">
      <w:r>
        <w:rPr>
          <w:rFonts w:hint="eastAsia"/>
        </w:rPr>
        <w:t>内控监督体系的建设诉求就是对内部管理流程进行规范，减少经营风险，保证资产的安全，廉洁文化建设主要从长期的组织内部从业风气的净化入手，降低由于廉洁风险所造成的各种治理隐患，最终也是为了提高企业的治理能力。各类廉洁问题的产生无一例外都和内控流程失效、岗位职责不清等管理漏洞有关，内控监督在查找管理漏洞的时候也会暴露出组织内部廉洁认识存在的不足，两者的治理成果互相影响，在不断消除内部风险的同时，给企业稳定经营、长远发展提供支持。</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AA4B7B"/>
    <w:rsid w:val="68AA4B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2026-11-02T13:55:00Z</dcterms:created>
  <dcterms:modified xsi:type="dcterms:W3CDTF">2026-11-02T13:56:08Z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F70212A753F54E44AEFEC8AAF8C69F1A_11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