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AF822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地基基础是住宅建筑隐蔽的承重构件，地基基础施工质量的好坏直接影响到整个建筑物的稳定和安全。由于场地土层变化、地下水位变化等诸多因素的存在，造成地基施工的不确定因素较多。根据住宅工程现场情况整理地基基础施工准备的工作内容，对换填垫层、搅拌桩、筏板、条形基础等常用施工工艺进行介绍，分析全过程的质量控制措施和常见病害防治措施，规范现场作业程序，减少不均匀沉降等质量风险，为同类住宅地基基础施工提供可行的技术参考。</w:t>
      </w:r>
    </w:p>
    <w:p w14:paraId="4B4B83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关键词：住宅建筑；地基基础；地基处理；施工工艺；质量控制</w:t>
      </w:r>
    </w:p>
    <w:p w14:paraId="25BA78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随着我国城镇住宅建设的发展，人们对住宅结构安全、耐久性提出越来越高的要求。地基基础承受上部全部荷载，在施工完毕之后很难进行检修维护。因此对住宅地基基础施工技术进行系统的分析，掌握各个工序的控制要点，做好全过程的质量控制工作，从源头上降低地基隐患，保证住宅投入使用后结构安全。</w:t>
      </w:r>
    </w:p>
    <w:p w14:paraId="0E2DAF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 住宅建筑地基基础施工前期准备工作</w:t>
      </w:r>
    </w:p>
    <w:p w14:paraId="1BE4A4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 工程地质勘察与资料复核</w:t>
      </w:r>
    </w:p>
    <w:p w14:paraId="44CE4E1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地质勘察属于地基专项施工方案编制前的准备工作，勘察资料是否准确，关系到基础形式的选择是否合理。勘察单位根据住宅项目总平面布置情况在楼栋基础投影范围之内布置勘探孔位，根据多层、小高层住宅的荷载差异来确定勘探深度，主要进行持力层、软弱下卧层和地下水有关的试验参数的采集工作。勘探孔间距一般控制在15～30m，软弱土层、暗塘和回填沟槽处应适当加密；勘探深度要穿透软弱下卧层，进入稳定持力层不小于3m～5m。现场作业时由技术人员进行土层分层厚度、土性类别、压缩模量、承载力特征值的测量工作，并同时测定地下稳定的水位及地下水腐蚀指标。</w:t>
      </w:r>
    </w:p>
    <w:p w14:paraId="636DDE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 施工方案编制与技术交底</w:t>
      </w:r>
    </w:p>
    <w:p w14:paraId="12BA50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地质资料复核完毕后，项目技术负责人根据住宅上部荷载、设计基础形式及施工现场作业条件来编制地基基础专项施工方案。方案不能只是简单地把规范条款堆砌起来，根据楼栋的实际工况来确定地基处理方法、基坑放坡坡度、边坡支护、降水运行参数、基础浇筑顺序。软土场地高层住宅采用桩基时，应注明成桩设备型号、桩长控制标准、钢筋笼安放及混凝土灌注控制要点。方案完成之后需要进行内部审核以及监理审核，基坑开挖深度大于5米的，或者虽然基坑开挖深度小于5米但是地质条件复杂、临近既有住宅或者重要管线的基坑，均应按相关规定组织专家论证。</w:t>
      </w:r>
    </w:p>
    <w:p w14:paraId="537786C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 现场场地清理、测量放线与物资设备筹备</w:t>
      </w:r>
    </w:p>
    <w:p w14:paraId="756154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地基开工前，项目部组织人员对施工范围内的杂草、建筑垃圾、表层淤泥等杂物进行清理，场地平整后设置完善的临时排水系统，防止雨水流入原状土层。测量人员以规划控制点、建筑坐标控制网为基础，测设楼栋基础轴线、基槽开挖边线、标高控制点，放线成果经监理复核后，基础轴线放样的最大允许偏差为±5mm，标高控制点闭合差不大于±3mm。轴线、标高验收合格后做好点位保护，土方开挖时控制点不能被破坏。物资设备准备阶段根据施工进度分批组织原材料进场，钢筋、水泥、砂石带质量证明文件送检，钢筋按同牌号、同规格每60t为一批进行抽检，水泥按同厂家、同品种每200t为一批进行复检。</w:t>
      </w:r>
    </w:p>
    <w:p w14:paraId="57DA44FA">
      <w:pPr>
        <w:rPr>
          <w:rFonts w:hint="eastAsia"/>
          <w:lang w:val="en-US" w:eastAsia="zh-CN"/>
        </w:rPr>
      </w:pPr>
    </w:p>
    <w:p w14:paraId="44920878">
      <w:pPr>
        <w:rPr>
          <w:rFonts w:hint="eastAsia"/>
          <w:lang w:val="en-US" w:eastAsia="zh-CN"/>
        </w:rPr>
      </w:pPr>
    </w:p>
    <w:p w14:paraId="7381D2AD">
      <w:pPr>
        <w:rPr>
          <w:rFonts w:hint="eastAsia"/>
          <w:lang w:val="en-US" w:eastAsia="zh-CN"/>
        </w:rPr>
      </w:pPr>
    </w:p>
    <w:p w14:paraId="408834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钻孔灌注桩是桥梁、市政路基、基坑支护工程中经常使用的基础形式，水下混凝土灌注是成桩的关键工序，作业环境封闭，不能直接观察，容易造成断桩、夹泥、桩身蜂窝、桩顶浮浆超限等质量问题，造成桩基承载力下降、结构安全风险增大。本文以现场灌注施工流程为研究对象，从灌注前期准备、灌注过程动态控制、常见缺陷的原因和处理措施三个方面展开分析，整理出灌注过程中影响桩身质量的主要控制参数，总结出适合现场情况的控制措施，并提出各类缺陷的预判方法及治理方案，为同类型桩基水下灌注施工提供一定的技术参考，提高钻孔灌注桩成桩质量的稳定性。</w:t>
      </w:r>
    </w:p>
    <w:p w14:paraId="67B396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关键词：钻孔灌注桩；水下混凝土；灌注施工；质量控制</w:t>
      </w:r>
    </w:p>
    <w:p w14:paraId="0EFD256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钻孔灌注桩具有地基适应性好、单桩承载力高、施工扰动小等优点，在公路桥梁、城市轨道交通、高层建筑基础工程中被广泛使用。水下混凝土灌注依靠导管使混凝土在泥浆里自由密实成型，整个工序为隐蔽工程，桩身成型状况无法直接观测，施工参数的小波动很容易变成桩身永久性缺陷。目前部分项目的施工控制只重视钻孔成孔过程，对于水下灌注连续施工的精确控制不够，质量问题一般出现在桩基检测阶段，返工处理费用高，工期损失也大。根据现场施工管控存在的问题，以灌注全过程为研究对象，有针对性地整理出缺陷防治的技术措施，对于规范现场作业、减少桩基检测不合格率有现实意义。</w:t>
      </w:r>
    </w:p>
    <w:p w14:paraId="4BB651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1水下混凝土灌注前期质量控制要点</w:t>
      </w:r>
    </w:p>
    <w:p w14:paraId="1C1BA9B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 成孔与二次清孔质量核查</w:t>
      </w:r>
    </w:p>
    <w:p w14:paraId="17421B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成孔完成后技术人员要复核孔深、孔径、孔位偏差、孔底沉渣厚度指标，沉渣厚度指标要区别端承桩和摩擦桩的控制标准，端承桩沉渣厚度一般控制在50mm以下，摩擦桩不宜大于200mm。二次清孔采用换浆清孔为主的方式，清孔时缓慢置换孔内的泥浆，逐步降低泥浆的相对密度、粘度及含砂率，清孔结束后泥浆相对密度宜控制在1.03～1.10之间，含砂率＜2%，黏度控制在17～20s。泥浆指标如果长时间不能达标，那么比重大于1.25、含砂率大于8%的泥浆就会裹入混凝土中，增加夹泥薄层的风险。清孔结束后不能长时间搁置等待灌注。静置时间过长会造成泥沙再次沉淀，部分施工班组为了缩短等待时间而加大泥浆比重来抑制沉渣回落的操作会增大泥浆裹入混凝土中的可能性，后期容易造成夹泥薄层。</w:t>
      </w:r>
    </w:p>
    <w:p w14:paraId="7203E53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 导管拼装与水密承压试验</w:t>
      </w:r>
    </w:p>
    <w:p w14:paraId="3648D6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水下灌注导管系统检查和试拼装工作必须单独进行，不能简化。导管采用壁厚、内径相同的无缝钢管，进场后逐节检验管壁变形、焊缝开裂、法兰密封槽破损，根据灌注最大孔深做导管节段预拼装，做好导管节段编号，做水密承压及接头抗拉试验，试验水压不小于孔内水深的1.3倍，试压时保持15分钟，无渗漏为合格。导管密封圈用橡胶垫圈，安装时使垫圈平整无扭曲，法兰紧固均匀，灌注时不渗漏。导管下放至孔底后，测量导管底端到孔底的距离，一般控制在300～400mm之间，不得大于500mm，间隙太大容易造成首批混凝土冲翻沉渣，间隙太小会把导管底口堵住。</w:t>
      </w:r>
    </w:p>
    <w:p w14:paraId="58456E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 混凝土原材料与首批方量核算</w:t>
      </w:r>
    </w:p>
    <w:p w14:paraId="6D02BF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材料性能及首批混凝土方量的确定都必须做到准确。水下灌注混凝土用级配连续的碎石骨料，骨料最大粒径≤导管内径的1/4且不大于40mm，砂料优先选用中粗砂，含泥量严格控制。配合比设计兼顾混凝土的强度和水下灌注的和易性，坍落度控制在180mm～220mm，混凝土初凝时间根据灌注总的预计时间适当延长，一般保证初凝时间大于灌注全部完成所需时间的2h以上；深桩灌注总时间一般为5～7h，普通混凝土初凝时间只有3～5h，所以需要掺缓凝剂把初凝时间控制在8h以上，部分超深桩要求初凝时间达到16h以上。技术人员按照孔径以及导管埋设的需要来核算首批混凝土的用量，桩径为1.0m、导管内径为0.25m、导管距孔底为0.4m、首灌埋深不小于1.0m时，初灌量理论最小值大约为0.8m³以上，实际取值还要考虑充盈系数和导管内混凝土柱压力平衡余量，保证首批混凝土灌注结束后导管埋深不小于1m、料斗容量满足首批方量需求，开工前确认搅拌站输送能力、罐车进场调度方案，防止灌注过程中混凝土供应出现中断的情况。</w:t>
      </w:r>
    </w:p>
    <w:p w14:paraId="30574F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1.4 现场监测器具及应急物资筹备</w:t>
      </w:r>
    </w:p>
    <w:p w14:paraId="0152A4A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现场监测设备以及应急物资的配套准备是不能被忽视的。灌注作业平台上设测绳、测锤，测锤用密度大、不易沉底的锥形重物，防止泥浆浮力引起的测量误差，提前在施工现场准备好备用导管、密封圈、高压水泵、疏通工具，确定搅拌站、运输车辆的联络人员，混凝土供应滞后或者导管堵塞时，可立即做出相应的处理。</w:t>
      </w:r>
    </w:p>
    <w:p w14:paraId="41C17492">
      <w:pPr>
        <w:rPr>
          <w:rFonts w:hint="eastAsia"/>
          <w:lang w:val="en-US" w:eastAsia="zh-CN"/>
        </w:rPr>
      </w:pPr>
    </w:p>
    <w:p w14:paraId="6313D5E6">
      <w:pPr>
        <w:rPr>
          <w:rFonts w:hint="eastAsia"/>
          <w:lang w:val="en-US" w:eastAsia="zh-CN"/>
        </w:rPr>
      </w:pPr>
    </w:p>
    <w:p w14:paraId="68D3178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摘要：</w:t>
      </w:r>
      <w:r>
        <w:rPr>
          <w:rFonts w:ascii="宋体" w:eastAsia="宋体" w:hAnsi="宋体" w:cs="宋体" w:hint="eastAsia"/>
          <w:sz w:val="21"/>
          <w:szCs w:val="21"/>
          <w:lang w:val="en-US" w:eastAsia="zh-CN"/>
        </w:rPr>
        <w:t>软土路基处理的好坏决定着路桥工程结构的安全以及使用质量的好坏。对软土的含水率高、孔隙比大、压缩性大、抗剪强度低等工程特性所造成的工后沉降和失稳隐患进行整理，从表层清理、排水固结、换填加固、填筑压实等方面找出技术控制要点。经过观测可知，在填筑完毕后进行桥头段差异沉降观测时，桥头段差异沉降为28mm，经过一段时间的运营之后，差异沉降为8mm，在设计允许范围内，桩身强度检测全部合格。工程实践证明软基处理要统筹地质条件、工期和造价，用实测数据来指导加荷节奏和方案的修改，重视过程检测与工后评价，才能有效控制沉降变形，保证路桥的长久稳定。</w:t>
      </w:r>
    </w:p>
    <w:p w14:paraId="3BD1B1AE">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关键词：路桥施工；软土路基；施工参数；施工技术</w:t>
      </w:r>
    </w:p>
    <w:p w14:paraId="3148377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引言：路桥工程在冲积平原、滨海沉积区等软土分布区进行施工时，由于地基承载力低、变形大等都会直接和结构的安全联系起来。软土路基不合理的处理会造成路面开裂、桥头跳车，严重时会造成路基整体失稳滑移，对行车安全造成威胁。随着路网密布以及施工环境日趋紧张，用较少的工期、经济有效的施工方法，对软基进行加固已经成为施工组织不得不直面的现实问题。</w:t>
      </w:r>
    </w:p>
    <w:p w14:paraId="3DD0C59B">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一、软土路基的工程特性与施工难点</w:t>
      </w:r>
    </w:p>
    <w:p w14:paraId="7EF9F2AA">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（一）软土的工程特性</w:t>
      </w:r>
    </w:p>
    <w:p w14:paraId="6137B59F">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软土大多分布在河口、湖沼和滨海沉积区，所以具有许多共性的特点。该类土体天然含水率高、孔隙比大，一般有较大的压缩性，在荷载作用下变形明显而且持续时间长。以公司某项目实测数据为例，沿线淤泥质粉质黏土天然含水率一般都在45%-62%左右，孔隙比1.2到1.8之间，压缩系数0.6到1.2MPa⁻¹，属于高压缩性土，这也是造成软基病害多发的主要原因。另外软土抗剪强度低，十字板剪切强度一般为15~35kPa，地基承载力一般小于100kPa，稍大的填土高度就会造成剪切破坏，使路基失稳。除此之外，软土的渗透性较差，渗透系数一般都在10-7到10-8cm/s，孔隙水很难很快排出，固结过程也十分缓慢，沉降稳定的时间被拉长，工期计划也变得不可预测。</w:t>
      </w:r>
    </w:p>
    <w:p w14:paraId="34C12958">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（二）施工面临的主要难点</w:t>
      </w:r>
    </w:p>
    <w:p w14:paraId="5FAB2D50">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软基处理的第一大难题就是控制沉降。由于高压缩性造成的工后沉降量较大，没有对它进行有效的限制，路面以及桥头很容易出现差异沉降，造成跳车、开裂等状况，直接危害行车舒适性和结构的耐久性。公司某高速项目桥头段的实测数据可知，未处理区段工后沉降达150～250mm，和桥台结构的差异沉降超过80mm，跳车严重。另外稳定性问题也大，路基填筑速度太快或者侧向约束不够大就会造成地基整体滑移或者局部隆起。现场填筑速率大于1.2m/d时，侧向位移的日增量就可达到15mm以上，只有减缓速度才不会产生失稳。</w:t>
      </w:r>
    </w:p>
    <w:p w14:paraId="7AC3F10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sz w:val="21"/>
          <w:szCs w:val="21"/>
          <w:lang w:val="en-US" w:eastAsia="zh-CN"/>
        </w:rPr>
        <w:t>工期和造价的矛盾就造成了又一种压力。排水固结类工艺周期较长、置换加固类工艺造价高，在现场地质条件发生变化的时候，必须在现场现场进行权衡取舍。排水板堆载预压综合单价大约在80-120元/m2左右，但是预压期一般要6个月到8个月左右；水泥搅拌桩综合单价一般在180~260元/m2左右，工期可以控制在2-3个月。另外软土层在平面上分布不均，钻孔所揭露的层厚同设计假设经常会出现差别，因此处理方案要随之调整，施工组织应变能力高。</w:t>
      </w:r>
    </w:p>
    <w:p w14:paraId="664E0DF0">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264A11"/>
    <w:rsid w:val="10FC7A0C"/>
    <w:rsid w:val="110A3A14"/>
    <w:rsid w:val="1384217A"/>
    <w:rsid w:val="15BC4E5A"/>
    <w:rsid w:val="16D503E4"/>
    <w:rsid w:val="17760B6F"/>
    <w:rsid w:val="1CCE1EE1"/>
    <w:rsid w:val="1D072788"/>
    <w:rsid w:val="1D2E60DA"/>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25E118F"/>
    <w:rsid w:val="43716BA9"/>
    <w:rsid w:val="44E8418B"/>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1377</Characters>
  <Application>Microsoft Office Word</Application>
  <DocSecurity>0</DocSecurity>
  <Lines>0</Lines>
  <Paragraphs>0</Paragraphs>
  <ScaleCrop>false</ScaleCrop>
  <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2026-11-02T12:37:27Z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