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3B8CABD1">
      <w:pPr>
        <w:pStyle w:val="NormalWeb"/>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auto"/>
        <w:ind w:firstLine="420" w:firstLineChars="200"/>
        <w:textAlignment w:val="auto"/>
        <w:rPr>
          <w:rFonts w:ascii="宋体" w:eastAsia="宋体" w:hAnsi="宋体" w:cs="宋体" w:hint="eastAsia"/>
          <w:b w:val="0"/>
          <w:bCs/>
          <w:color w:val="0000FF"/>
          <w:sz w:val="21"/>
          <w:szCs w:val="21"/>
        </w:rPr>
      </w:pPr>
    </w:p>
    <w:p w14:paraId="2C796258">
      <w:pPr>
        <w:pStyle w:val="Heading4"/>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auto"/>
        <w:ind w:firstLine="420" w:firstLineChars="200"/>
        <w:textAlignment w:val="auto"/>
        <w:rPr>
          <w:rFonts w:ascii="宋体" w:eastAsia="宋体" w:hAnsi="宋体" w:cs="宋体" w:hint="eastAsia"/>
          <w:b w:val="0"/>
          <w:bCs/>
          <w:color w:val="0000FF"/>
          <w:sz w:val="21"/>
          <w:szCs w:val="21"/>
        </w:rPr>
      </w:pPr>
      <w:r>
        <w:rPr>
          <w:rFonts w:ascii="宋体" w:eastAsia="宋体" w:hAnsi="宋体" w:cs="宋体" w:hint="eastAsia"/>
          <w:b w:val="0"/>
          <w:bCs/>
          <w:color w:val="0000FF"/>
          <w:sz w:val="21"/>
          <w:szCs w:val="21"/>
        </w:rPr>
        <w:t>1.3绿色建设目标的协同落地标准</w:t>
      </w:r>
    </w:p>
    <w:p w14:paraId="18F12B10">
      <w:pPr>
        <w:pStyle w:val="NormalWeb"/>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auto"/>
        <w:ind w:firstLine="420" w:firstLineChars="200"/>
        <w:textAlignment w:val="auto"/>
        <w:rPr>
          <w:rFonts w:ascii="宋体" w:eastAsia="宋体" w:hAnsi="宋体" w:cs="宋体" w:hint="eastAsia"/>
          <w:b w:val="0"/>
          <w:bCs/>
          <w:color w:val="0000FF"/>
          <w:sz w:val="21"/>
          <w:szCs w:val="21"/>
        </w:rPr>
      </w:pPr>
      <w:r>
        <w:rPr>
          <w:rFonts w:ascii="宋体" w:eastAsia="宋体" w:hAnsi="宋体" w:cs="宋体" w:hint="eastAsia"/>
          <w:b w:val="0"/>
          <w:bCs/>
          <w:color w:val="0000FF"/>
          <w:sz w:val="21"/>
          <w:szCs w:val="21"/>
        </w:rPr>
        <w:t>绿色目标在前期以节能率、绿化率等宏观指标来表述，施工阶段如果没有过程性控制标准，在验收时发现有偏差后，纠正偏差的成本</w:t>
      </w:r>
      <w:r>
        <w:rPr>
          <w:rStyle w:val="Strong"/>
          <w:rFonts w:ascii="宋体" w:eastAsia="宋体" w:hAnsi="宋体" w:cs="宋体" w:hint="eastAsia"/>
          <w:b w:val="0"/>
          <w:bCs/>
          <w:color w:val="0000FF"/>
          <w:sz w:val="21"/>
          <w:szCs w:val="21"/>
        </w:rPr>
        <w:t>就很高。目前的绿色建筑评价标准GB/T50378-2019将绿色建筑分为基本级、一星级、二星级、三星级，从安全耐久、健康舒适、生活方便、节约资源、环境宜居五个方面建立量化评价指标体系</w:t>
      </w:r>
      <w:r>
        <w:rPr>
          <w:rFonts w:ascii="宋体" w:eastAsia="宋体" w:hAnsi="宋体" w:cs="宋体" w:hint="eastAsia"/>
          <w:b w:val="0"/>
          <w:bCs/>
          <w:color w:val="0000FF"/>
          <w:sz w:val="21"/>
          <w:szCs w:val="21"/>
        </w:rPr>
        <w:t>。协同落地标准要</w:t>
      </w:r>
      <w:r>
        <w:rPr>
          <w:rFonts w:cs="宋体" w:hint="eastAsia"/>
          <w:b w:val="0"/>
          <w:bCs/>
          <w:color w:val="0000FF"/>
          <w:sz w:val="21"/>
          <w:szCs w:val="21"/>
          <w:lang w:eastAsia="zh-CN"/>
        </w:rPr>
        <w:t>有目标分层、指标明确、可测、可</w:t>
      </w:r>
      <w:r>
        <w:rPr>
          <w:rFonts w:ascii="宋体" w:eastAsia="宋体" w:hAnsi="宋体" w:cs="宋体" w:hint="eastAsia"/>
          <w:b w:val="0"/>
          <w:bCs/>
          <w:color w:val="0000FF"/>
          <w:sz w:val="21"/>
          <w:szCs w:val="21"/>
        </w:rPr>
        <w:t>验的特点，使得前端预期目标、中间执行过程、末端结果检验形成闭环。</w:t>
      </w:r>
    </w:p>
    <w:p w14:paraId="149F2D57">
      <w:pPr>
        <w:pStyle w:val="Heading2"/>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auto"/>
        <w:textAlignment w:val="auto"/>
        <w:rPr>
          <w:rFonts w:ascii="宋体" w:eastAsia="宋体" w:hAnsi="宋体" w:cs="宋体" w:hint="eastAsia"/>
          <w:b/>
          <w:bCs w:val="0"/>
          <w:color w:val="0000FF"/>
          <w:sz w:val="21"/>
          <w:szCs w:val="21"/>
        </w:rPr>
      </w:pPr>
      <w:r>
        <w:rPr>
          <w:rFonts w:cs="宋体" w:hint="eastAsia"/>
          <w:b/>
          <w:bCs w:val="0"/>
          <w:color w:val="0000FF"/>
          <w:sz w:val="21"/>
          <w:szCs w:val="21"/>
          <w:lang w:val="en-US" w:eastAsia="zh-CN"/>
        </w:rPr>
        <w:t xml:space="preserve">2 </w:t>
      </w:r>
      <w:r>
        <w:rPr>
          <w:rFonts w:ascii="宋体" w:eastAsia="宋体" w:hAnsi="宋体" w:cs="宋体" w:hint="eastAsia"/>
          <w:b/>
          <w:bCs w:val="0"/>
          <w:color w:val="0000FF"/>
          <w:sz w:val="21"/>
          <w:szCs w:val="21"/>
        </w:rPr>
        <w:t>全过程协同视角下绿色建筑工程管理的创新举措</w:t>
      </w:r>
    </w:p>
    <w:p w14:paraId="3A843BF1">
      <w:pPr>
        <w:pStyle w:val="NormalWeb"/>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firstLine="420" w:firstLineChars="200"/>
        <w:textAlignment w:val="auto"/>
        <w:rPr>
          <w:rFonts w:ascii="宋体" w:eastAsia="宋体" w:hAnsi="宋体" w:cs="宋体" w:hint="eastAsia"/>
          <w:b w:val="0"/>
          <w:bCs/>
          <w:color w:val="0000FF"/>
          <w:sz w:val="21"/>
          <w:szCs w:val="21"/>
        </w:rPr>
      </w:pPr>
      <w:r>
        <w:rPr>
          <w:rStyle w:val="Strong"/>
          <w:rFonts w:ascii="宋体" w:eastAsia="宋体" w:hAnsi="宋体" w:cs="宋体" w:hint="eastAsia"/>
          <w:b w:val="0"/>
          <w:bCs/>
          <w:color w:val="0000FF"/>
          <w:sz w:val="21"/>
          <w:szCs w:val="21"/>
        </w:rPr>
        <w:t>2.1动态化管控：完善施工阶段绿色协同管控模式</w:t>
      </w:r>
    </w:p>
    <w:p w14:paraId="338357FC">
      <w:pPr>
        <w:pStyle w:val="NormalWeb"/>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firstLine="420" w:firstLineChars="200"/>
        <w:textAlignment w:val="auto"/>
        <w:rPr>
          <w:rStyle w:val="Strong"/>
          <w:rFonts w:ascii="宋体" w:eastAsia="宋体" w:hAnsi="宋体" w:cs="宋体" w:hint="eastAsia"/>
          <w:b w:val="0"/>
          <w:bCs/>
          <w:color w:val="0000FF"/>
          <w:sz w:val="21"/>
          <w:szCs w:val="21"/>
        </w:rPr>
      </w:pPr>
      <w:r>
        <w:rPr>
          <w:rFonts w:ascii="宋体" w:eastAsia="宋体" w:hAnsi="宋体" w:cs="宋体" w:hint="eastAsia"/>
          <w:b w:val="0"/>
          <w:bCs/>
          <w:color w:val="0000FF"/>
          <w:sz w:val="21"/>
          <w:szCs w:val="21"/>
        </w:rPr>
        <w:t>施工阶段是绿色建筑工程管理矛盾最集中的时期，工期紧、成本高、工艺复杂三者叠加的时候，很容易让绿色管控措施执行时被简化。传统的施工控制主要是事前方案审查以及事后验收检测，对于施工过程中出现的各种变化缺少及时的应对，不能达到绿色建筑工程施工过程精细化管理的要求。动态化管控模式的本质就是把绿色控制从静态的预先设定转变为实时的调节，在施工现场建立绿色施工指标的动态监测体系，对建筑围护结构的保温施工质量、暖通空调安装精度、节水器具安装是否完整等主要控制点实行全过</w:t>
      </w:r>
      <w:r>
        <w:rPr>
          <w:rFonts w:cs="宋体" w:hint="eastAsia"/>
          <w:b w:val="0"/>
          <w:bCs/>
          <w:color w:val="0000FF"/>
          <w:sz w:val="21"/>
          <w:szCs w:val="21"/>
          <w:lang w:eastAsia="zh-CN"/>
        </w:rPr>
        <w:t>程跟踪，监测指标超过</w:t>
      </w:r>
      <w:r>
        <w:rPr>
          <w:rFonts w:ascii="宋体" w:eastAsia="宋体" w:hAnsi="宋体" w:cs="宋体" w:hint="eastAsia"/>
          <w:b w:val="0"/>
          <w:bCs/>
          <w:color w:val="0000FF"/>
          <w:sz w:val="21"/>
          <w:szCs w:val="21"/>
        </w:rPr>
        <w:t>设计指</w:t>
      </w:r>
      <w:r>
        <w:rPr>
          <w:rFonts w:cs="宋体" w:hint="eastAsia"/>
          <w:b w:val="0"/>
          <w:bCs/>
          <w:color w:val="0000FF"/>
          <w:sz w:val="21"/>
          <w:szCs w:val="21"/>
          <w:lang w:eastAsia="zh-CN"/>
        </w:rPr>
        <w:t>标时发出警告，项</w:t>
      </w:r>
      <w:r>
        <w:rPr>
          <w:rFonts w:ascii="宋体" w:eastAsia="宋体" w:hAnsi="宋体" w:cs="宋体" w:hint="eastAsia"/>
          <w:b w:val="0"/>
          <w:bCs/>
          <w:color w:val="0000FF"/>
          <w:sz w:val="21"/>
          <w:szCs w:val="21"/>
        </w:rPr>
        <w:t>目管理团队和设计单位、监理单位共同分析偏差原因，制订改进措施</w:t>
      </w:r>
      <w:r>
        <w:rPr>
          <w:rFonts w:ascii="宋体" w:eastAsia="宋体" w:hAnsi="宋体" w:cs="宋体" w:hint="eastAsia"/>
          <w:b w:val="0"/>
          <w:bCs/>
          <w:color w:val="0000FF"/>
          <w:sz w:val="21"/>
          <w:szCs w:val="21"/>
          <w:vertAlign w:val="superscript"/>
        </w:rPr>
        <w:t>[</w:t>
      </w:r>
      <w:r>
        <w:rPr>
          <w:rFonts w:cs="宋体" w:hint="eastAsia"/>
          <w:b w:val="0"/>
          <w:bCs/>
          <w:color w:val="0000FF"/>
          <w:sz w:val="21"/>
          <w:szCs w:val="21"/>
          <w:vertAlign w:val="superscript"/>
          <w:lang w:val="en-US" w:eastAsia="zh-CN"/>
        </w:rPr>
        <w:t>2</w:t>
      </w:r>
      <w:r>
        <w:rPr>
          <w:rFonts w:ascii="宋体" w:eastAsia="宋体" w:hAnsi="宋体" w:cs="宋体" w:hint="eastAsia"/>
          <w:b w:val="0"/>
          <w:bCs/>
          <w:color w:val="0000FF"/>
          <w:sz w:val="21"/>
          <w:szCs w:val="21"/>
          <w:vertAlign w:val="superscript"/>
        </w:rPr>
        <w:t>]</w:t>
      </w:r>
      <w:r>
        <w:rPr>
          <w:rFonts w:ascii="宋体" w:eastAsia="宋体" w:hAnsi="宋体" w:cs="宋体" w:hint="eastAsia"/>
          <w:b w:val="0"/>
          <w:bCs/>
          <w:color w:val="0000FF"/>
          <w:sz w:val="21"/>
          <w:szCs w:val="21"/>
        </w:rPr>
        <w:t>。2022年北京冬奥会标志性建筑国家速滑馆（冰丝带，建筑面积8万平米），在北京冬奥会期间使用了BIM以及物联网传感器相结合的动态质量检测系统。</w:t>
      </w:r>
      <w:r>
        <w:rPr>
          <w:rStyle w:val="Strong"/>
          <w:rFonts w:ascii="宋体" w:eastAsia="宋体" w:hAnsi="宋体" w:cs="宋体" w:hint="eastAsia"/>
          <w:b w:val="0"/>
          <w:bCs/>
          <w:color w:val="0000FF"/>
          <w:sz w:val="21"/>
          <w:szCs w:val="21"/>
        </w:rPr>
        <w:t>施工现场现场实时采集到的结构变形、温湿度、施工误差等数据同BIM模型进行不断的比对，对马鞍形索网屋盖、幕墙安装这些关键的绿色施工节点实施严格的把控，达到施工偏差可以及时发现并立刻纠正的效果。工程配套使用CO₂跨临界直冷制冰系统比氟利昂制冷系统碳排放量少90%以上，施工阶段绿色技术落地的典型案例。</w:t>
      </w:r>
    </w:p>
    <w:p w14:paraId="69465C8C">
      <w:pPr>
        <w:pStyle w:val="NormalWeb"/>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firstLine="420" w:firstLineChars="200"/>
        <w:textAlignment w:val="auto"/>
        <w:rPr>
          <w:rFonts w:ascii="宋体" w:eastAsia="宋体" w:hAnsi="宋体" w:cs="宋体" w:hint="eastAsia"/>
          <w:b w:val="0"/>
          <w:bCs/>
          <w:color w:val="0000FF"/>
          <w:sz w:val="21"/>
          <w:szCs w:val="21"/>
        </w:rPr>
      </w:pPr>
      <w:r>
        <w:rPr>
          <w:rFonts w:ascii="宋体" w:eastAsia="宋体" w:hAnsi="宋体" w:cs="宋体" w:hint="eastAsia"/>
          <w:b w:val="0"/>
          <w:bCs/>
          <w:color w:val="0000FF"/>
          <w:sz w:val="21"/>
          <w:szCs w:val="21"/>
        </w:rPr>
        <w:t>动态化管控要建立施工阶段和设计阶段的反向信息通道，施工现场实际情况与设计假设存在较大差距的时候，施工方应及时把现场信息反馈给设计方，使设计方案做出相应的调整，避免由于设计脱离实际造成的绿色性能系统性损失。</w:t>
      </w:r>
    </w:p>
    <w:p w14:paraId="059584AA">
      <w:pPr>
        <w:keepNext w:val="0"/>
        <w:keepLines w:val="0"/>
        <w:pageBreakBefore w:val="0"/>
        <w:kinsoku/>
        <w:wordWrap/>
        <w:overflowPunct/>
        <w:topLinePunct w:val="0"/>
        <w:autoSpaceDE/>
        <w:autoSpaceDN/>
        <w:bidi w:val="0"/>
        <w:adjustRightInd/>
        <w:snapToGrid/>
        <w:spacing w:beforeAutospacing="0" w:afterAutospacing="0" w:line="360" w:lineRule="auto"/>
        <w:ind w:firstLine="420" w:firstLineChars="200"/>
        <w:textAlignment w:val="auto"/>
        <w:rPr>
          <w:rFonts w:ascii="宋体" w:eastAsia="宋体" w:hAnsi="宋体" w:cs="宋体" w:hint="eastAsia"/>
          <w:b w:val="0"/>
          <w:bCs w:val="0"/>
          <w:color w:val="0000FF"/>
          <w:sz w:val="21"/>
          <w:szCs w:val="21"/>
          <w:lang w:val="en-US" w:eastAsia="zh-CN"/>
        </w:rPr>
      </w:pPr>
      <w:bookmarkStart w:id="0" w:name="_GoBack"/>
      <w:bookmarkEnd w:id="0"/>
    </w:p>
    <w:p w14:paraId="4221E717">
      <w:pPr>
        <w:rPr>
          <w:rFonts w:hint="eastAsia"/>
          <w:color w:val="0000FF"/>
          <w:lang w:val="en-US" w:eastAsia="zh-CN"/>
        </w:rPr>
      </w:pPr>
    </w:p>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1"/>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embedSystemFonts/>
  <w:defaultTabStop w:val="420"/>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00CB56E6"/>
    <w:rsid w:val="06E26B25"/>
    <w:rsid w:val="18061E98"/>
    <w:rsid w:val="1AB82454"/>
    <w:rsid w:val="22E3465C"/>
    <w:rsid w:val="28E87048"/>
    <w:rsid w:val="2B30252F"/>
    <w:rsid w:val="2B8844F7"/>
    <w:rsid w:val="2FDF01EA"/>
    <w:rsid w:val="32D173B4"/>
    <w:rsid w:val="43A955ED"/>
    <w:rsid w:val="45795D6E"/>
    <w:rsid w:val="52557EDD"/>
    <w:rsid w:val="52EF06B7"/>
    <w:rsid w:val="585A7BF7"/>
    <w:rsid w:val="58AC3EE5"/>
    <w:rsid w:val="5D770F31"/>
    <w:rsid w:val="66402B2B"/>
    <w:rsid w:val="667A42E4"/>
    <w:rsid w:val="67CC45DE"/>
    <w:rsid w:val="6A03361E"/>
    <w:rsid w:val="70787D7E"/>
    <w:rsid w:val="7175775A"/>
    <w:rsid w:val="72F72AFB"/>
    <w:rsid w:val="7E33448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qFormat="1"/>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qFormat="1"/>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spacing w:before="0" w:beforeAutospacing="1" w:after="0" w:afterAutospacing="1"/>
      <w:jc w:val="left"/>
      <w:outlineLvl w:val="0"/>
    </w:pPr>
    <w:rPr>
      <w:rFonts w:ascii="宋体" w:eastAsia="宋体" w:hAnsi="宋体" w:cs="宋体" w:hint="eastAsia"/>
      <w:b/>
      <w:bCs/>
      <w:kern w:val="44"/>
      <w:sz w:val="48"/>
      <w:szCs w:val="48"/>
      <w:lang w:val="en-US" w:eastAsia="zh-CN" w:bidi="ar"/>
    </w:rPr>
  </w:style>
  <w:style w:type="paragraph" w:styleId="Heading2">
    <w:name w:val="heading 2"/>
    <w:basedOn w:val="Normal"/>
    <w:next w:val="Normal"/>
    <w:semiHidden/>
    <w:unhideWhenUsed/>
    <w:qFormat/>
    <w:pPr>
      <w:spacing w:before="0" w:beforeAutospacing="1" w:after="0" w:afterAutospacing="1"/>
      <w:jc w:val="left"/>
      <w:outlineLvl w:val="1"/>
    </w:pPr>
    <w:rPr>
      <w:rFonts w:ascii="宋体" w:eastAsia="宋体" w:hAnsi="宋体" w:cs="宋体" w:hint="eastAsia"/>
      <w:b/>
      <w:bCs/>
      <w:kern w:val="0"/>
      <w:sz w:val="36"/>
      <w:szCs w:val="36"/>
      <w:lang w:val="en-US" w:eastAsia="zh-CN" w:bidi="ar"/>
    </w:rPr>
  </w:style>
  <w:style w:type="paragraph" w:styleId="Heading3">
    <w:name w:val="heading 3"/>
    <w:basedOn w:val="Normal"/>
    <w:next w:val="Normal"/>
    <w:semiHidden/>
    <w:unhideWhenUsed/>
    <w:qFormat/>
    <w:pPr>
      <w:spacing w:before="0" w:beforeAutospacing="1" w:after="0" w:afterAutospacing="1"/>
      <w:jc w:val="left"/>
      <w:outlineLvl w:val="2"/>
    </w:pPr>
    <w:rPr>
      <w:rFonts w:ascii="宋体" w:eastAsia="宋体" w:hAnsi="宋体" w:cs="宋体" w:hint="eastAsia"/>
      <w:b/>
      <w:bCs/>
      <w:kern w:val="0"/>
      <w:sz w:val="27"/>
      <w:szCs w:val="27"/>
      <w:lang w:val="en-US" w:eastAsia="zh-CN" w:bidi="ar"/>
    </w:rPr>
  </w:style>
  <w:style w:type="paragraph" w:styleId="Heading4">
    <w:name w:val="heading 4"/>
    <w:basedOn w:val="Normal"/>
    <w:next w:val="Normal"/>
    <w:semiHidden/>
    <w:unhideWhenUsed/>
    <w:qFormat/>
    <w:pPr>
      <w:spacing w:before="0" w:beforeAutospacing="1" w:after="0" w:afterAutospacing="1"/>
      <w:jc w:val="left"/>
      <w:outlineLvl w:val="3"/>
    </w:pPr>
    <w:rPr>
      <w:rFonts w:ascii="宋体" w:eastAsia="宋体" w:hAnsi="宋体" w:cs="宋体" w:hint="eastAsia"/>
      <w:b/>
      <w:bCs/>
      <w:kern w:val="0"/>
      <w:sz w:val="24"/>
      <w:szCs w:val="24"/>
      <w:lang w:val="en-US" w:eastAsia="zh-CN" w:bidi="ar"/>
    </w:rPr>
  </w:style>
  <w:style w:type="character" w:default="1" w:styleId="DefaultParagraphFont">
    <w:name w:val="Default Paragraph Font"/>
    <w:semiHidden/>
    <w:qFormat/>
  </w:style>
  <w:style w:type="table" w:default="1" w:styleId="TableNormal">
    <w:name w:val="Normal Table"/>
    <w:semiHidden/>
    <w:qFormat/>
    <w:tblPr>
      <w:tblCellMar>
        <w:top w:w="0" w:type="dxa"/>
        <w:left w:w="108" w:type="dxa"/>
        <w:bottom w:w="0" w:type="dxa"/>
        <w:right w:w="108" w:type="dxa"/>
      </w:tblCellMar>
    </w:tblPr>
  </w:style>
  <w:style w:type="paragraph" w:styleId="CommentText">
    <w:name w:val="annotation text"/>
    <w:basedOn w:val="Normal"/>
    <w:qFormat/>
    <w:pPr>
      <w:jc w:val="left"/>
    </w:pPr>
  </w:style>
  <w:style w:type="paragraph" w:styleId="NormalWeb">
    <w:name w:val="Normal (Web)"/>
    <w:basedOn w:val="Normal"/>
    <w:qFormat/>
    <w:pPr>
      <w:spacing w:before="0" w:beforeAutospacing="1" w:after="0" w:afterAutospacing="1"/>
      <w:ind w:left="0" w:right="0"/>
      <w:jc w:val="left"/>
    </w:pPr>
    <w:rPr>
      <w:kern w:val="0"/>
      <w:sz w:val="24"/>
      <w:lang w:val="en-US" w:eastAsia="zh-CN" w:bidi="ar"/>
    </w:rPr>
  </w:style>
  <w:style w:type="character" w:styleId="Strong">
    <w:name w:val="Strong"/>
    <w:basedOn w:val="DefaultParagraphFont"/>
    <w:qFormat/>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Pages>
  <Words>4189</Words>
  <Characters>4381</Characters>
  <Application>Microsoft Office Word</Application>
  <DocSecurity>0</DocSecurity>
  <Lines>0</Lines>
  <Paragraphs>0</Paragraphs>
  <ScaleCrop>false</ScaleCrop>
  <Company/>
  <LinksUpToDate>false</LinksUpToDate>
  <CharactersWithSpaces>4388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不在奢求</cp:lastModifiedBy>
  <cp:revision>0</cp:revision>
  <dcterms:created xsi:type="dcterms:W3CDTF">2026-09-07T00:48:00Z</dcterms:created>
  <dcterms:modified xsi:type="dcterms:W3CDTF">2026-11-02T10:12:58Z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0ACAF426F6154BC48408B4306B0F71DF_13</vt:lpwstr>
  </property>
  <property fmtid="{D5CDD505-2E9C-101B-9397-08002B2CF9AE}" pid="3" name="KSOProductBuildVer">
    <vt:lpwstr>2052-12.1.0.29161</vt:lpwstr>
  </property>
  <property fmtid="{D5CDD505-2E9C-101B-9397-08002B2CF9AE}" pid="4" name="KSOTemplateDocerSaveRecord">
    <vt:lpwstr>eyJoZGlkIjoiMDVhYTcyYjU1OGRhZGVmMjE2Y2VhMzMzN2U0YWFmMTUiLCJ1c2VySWQiOiI0MDIyNjQyODgifQ==</vt:lpwstr>
  </property>
</Properties>
</file>