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E321AA0">
      <w:pPr>
        <w:rPr>
          <w:rFonts w:ascii="微软雅黑" w:eastAsia="微软雅黑" w:hAnsi="微软雅黑" w:cs="微软雅黑" w:hint="eastAsia"/>
          <w:i w:val="0"/>
          <w:iCs w:val="0"/>
          <w:caps w:val="0"/>
          <w:color w:val="F52F39"/>
          <w:spacing w:val="0"/>
          <w:sz w:val="21"/>
          <w:szCs w:val="21"/>
        </w:rPr>
      </w:pPr>
      <w:r>
        <w:rPr>
          <w:rFonts w:ascii="微软雅黑" w:eastAsia="微软雅黑" w:hAnsi="微软雅黑" w:cs="微软雅黑"/>
          <w:i w:val="0"/>
          <w:iCs w:val="0"/>
          <w:caps w:val="0"/>
          <w:color w:val="F52F39"/>
          <w:spacing w:val="0"/>
          <w:sz w:val="21"/>
          <w:szCs w:val="21"/>
        </w:rPr>
        <w:t>摘要：</w:t>
      </w:r>
      <w:r>
        <w:rPr>
          <w:rFonts w:ascii="微软雅黑" w:eastAsia="微软雅黑" w:hAnsi="微软雅黑" w:cs="微软雅黑"/>
          <w:i w:val="0"/>
          <w:iCs w:val="0"/>
          <w:caps w:val="0"/>
          <w:color w:val="F52F39"/>
          <w:spacing w:val="0"/>
          <w:sz w:val="21"/>
          <w:szCs w:val="21"/>
        </w:rPr>
        <w:t>农产品质量安全直接涉及人们的饮食安全，网格化监管是基层农业监管的常用手段。本文就网格化管理应用于农产品质量安全监管展开研究，在寻找落地时遇到的现实障碍的基础上，给基层监管工作提供参考。网格化监管需要网格化监管，网格化监管需要网格化队伍、网格化隐患闭环、网格化数智对接、网格化部门协同等各方面的梳理，在基层实践中给出相应的解决办法。研究表明网格化管理可以下沉监管力量、压实属地责任、做到源头治理农产品质量安全县创建工作和追溯体系建设，但是运行过程中存在网格人员履职不力、隐患整改无闭环、追溯系统对接困难、跨部门线索移送不及时等状况。健全网格队伍、落实隐患闭环管控、打通追溯数据通道、规范线索移送机制，才能充分发挥网格化的作用，提高县域农产品质量安全监管水平</w:t>
      </w:r>
      <w:r>
        <w:rPr>
          <w:rFonts w:ascii="微软雅黑" w:eastAsia="微软雅黑" w:hAnsi="微软雅黑" w:cs="微软雅黑" w:hint="eastAsia"/>
          <w:i w:val="0"/>
          <w:iCs w:val="0"/>
          <w:caps w:val="0"/>
          <w:color w:val="F52F39"/>
          <w:spacing w:val="0"/>
          <w:sz w:val="21"/>
          <w:szCs w:val="21"/>
        </w:rPr>
        <w:t>。</w:t>
      </w:r>
    </w:p>
    <w:p w14:paraId="2680D38C">
      <w:pPr>
        <w:rPr>
          <w:rFonts w:ascii="微软雅黑" w:eastAsia="微软雅黑" w:hAnsi="微软雅黑" w:cs="微软雅黑" w:hint="eastAsia"/>
          <w:i w:val="0"/>
          <w:iCs w:val="0"/>
          <w:caps w:val="0"/>
          <w:color w:val="F52F39"/>
          <w:spacing w:val="0"/>
          <w:sz w:val="21"/>
          <w:szCs w:val="21"/>
        </w:rPr>
      </w:pPr>
    </w:p>
    <w:p>
      <w:pPr>
        <w:rPr>
          <w:rFonts w:ascii="微软雅黑" w:eastAsia="微软雅黑" w:hAnsi="微软雅黑" w:cs="微软雅黑" w:hint="eastAsia"/>
          <w:i w:val="0"/>
          <w:iCs w:val="0"/>
          <w:caps w:val="0"/>
          <w:color w:val="F52F39"/>
          <w:spacing w:val="0"/>
          <w:sz w:val="21"/>
          <w:szCs w:val="21"/>
        </w:rPr>
      </w:pPr>
      <w:r>
        <w:rPr>
          <w:rFonts w:ascii="微软雅黑" w:eastAsia="微软雅黑" w:hAnsi="微软雅黑" w:cs="微软雅黑" w:hint="eastAsia"/>
          <w:i w:val="0"/>
          <w:iCs w:val="0"/>
          <w:caps w:val="0"/>
          <w:color w:val="F52F39"/>
          <w:spacing w:val="0"/>
          <w:sz w:val="21"/>
          <w:szCs w:val="21"/>
        </w:rPr>
        <w:t>1网格化管理应用于农产品质量安全监管的现实必要性</w:t>
      </w:r>
    </w:p>
    <w:p>
      <w:pPr>
        <w:rPr>
          <w:rFonts w:ascii="微软雅黑" w:eastAsia="微软雅黑" w:hAnsi="微软雅黑" w:cs="微软雅黑" w:hint="eastAsia"/>
          <w:i w:val="0"/>
          <w:iCs w:val="0"/>
          <w:caps w:val="0"/>
          <w:color w:val="F52F39"/>
          <w:spacing w:val="0"/>
          <w:sz w:val="21"/>
          <w:szCs w:val="21"/>
        </w:rPr>
      </w:pPr>
      <w:r>
        <w:rPr>
          <w:rFonts w:ascii="微软雅黑" w:eastAsia="微软雅黑" w:hAnsi="微软雅黑" w:cs="微软雅黑" w:hint="eastAsia"/>
          <w:i w:val="0"/>
          <w:iCs w:val="0"/>
          <w:caps w:val="0"/>
          <w:color w:val="F52F39"/>
          <w:spacing w:val="0"/>
          <w:sz w:val="21"/>
          <w:szCs w:val="21"/>
        </w:rPr>
        <w:t>1.1破解基层监管力量不足、监管盲区多的矛盾</w:t>
      </w:r>
    </w:p>
    <w:p>
      <w:pPr>
        <w:rPr>
          <w:rFonts w:ascii="微软雅黑" w:eastAsia="微软雅黑" w:hAnsi="微软雅黑" w:cs="微软雅黑" w:hint="eastAsia"/>
          <w:i w:val="0"/>
          <w:iCs w:val="0"/>
          <w:caps w:val="0"/>
          <w:color w:val="F52F39"/>
          <w:spacing w:val="0"/>
          <w:sz w:val="21"/>
          <w:szCs w:val="21"/>
        </w:rPr>
      </w:pPr>
      <w:r>
        <w:rPr>
          <w:rFonts w:ascii="微软雅黑" w:eastAsia="微软雅黑" w:hAnsi="微软雅黑" w:cs="微软雅黑" w:hint="eastAsia"/>
          <w:i w:val="0"/>
          <w:iCs w:val="0"/>
          <w:caps w:val="0"/>
          <w:color w:val="F52F39"/>
          <w:spacing w:val="0"/>
          <w:sz w:val="21"/>
          <w:szCs w:val="21"/>
        </w:rPr>
        <w:t>县域农产品生产经营主体分布较散，大部分小规模种植农户分布在各村组，人力不能覆盖全部的生产地块和经营点位，在一些偏远的地方容易被长期排除在监管视线之外。网格化模式依托已有的村级治理载体把监管单元再进行拆分，原先在乡镇监管机构内集中进行监管的工作，现在可以分解到更小的单位里面去。监管触角可以深入到散户生产现场，以往很难持续跟进的生产地块也有了常态化的监管，可以缓解专职监管人员数量和监管覆盖面长期存在的供需矛盾，降低风险隐患藏身于监管盲区的可能性。</w:t>
      </w:r>
    </w:p>
    <w:p w14:paraId="35D1C680">
      <w:pPr>
        <w:rPr>
          <w:rFonts w:ascii="微软雅黑" w:eastAsia="微软雅黑" w:hAnsi="微软雅黑" w:cs="微软雅黑" w:hint="eastAsia"/>
          <w:i w:val="0"/>
          <w:iCs w:val="0"/>
          <w:caps w:val="0"/>
          <w:color w:val="F52F39"/>
          <w:spacing w:val="0"/>
          <w:sz w:val="21"/>
          <w:szCs w:val="21"/>
        </w:rPr>
      </w:pPr>
    </w:p>
    <w:p w14:paraId="0457F3F6">
      <w:pPr>
        <w:rPr>
          <w:rFonts w:ascii="微软雅黑" w:eastAsia="微软雅黑" w:hAnsi="微软雅黑" w:cs="微软雅黑" w:hint="eastAsia"/>
          <w:i w:val="0"/>
          <w:iCs w:val="0"/>
          <w:caps w:val="0"/>
          <w:color w:val="F52F39"/>
          <w:spacing w:val="0"/>
          <w:sz w:val="21"/>
          <w:szCs w:val="21"/>
        </w:rPr>
      </w:pPr>
    </w:p>
    <w:p w14:paraId="41C26326">
      <w:pPr>
        <w:rPr>
          <w:rFonts w:ascii="微软雅黑" w:eastAsia="微软雅黑" w:hAnsi="微软雅黑" w:cs="微软雅黑" w:hint="eastAsia"/>
          <w:i w:val="0"/>
          <w:iCs w:val="0"/>
          <w:caps w:val="0"/>
          <w:color w:val="F52F39"/>
          <w:spacing w:val="0"/>
          <w:sz w:val="21"/>
          <w:szCs w:val="21"/>
          <w:lang w:val="en-US" w:eastAsia="zh-CN"/>
        </w:rPr>
      </w:pPr>
      <w:r>
        <w:rPr>
          <w:rFonts w:ascii="微软雅黑" w:eastAsia="微软雅黑" w:hAnsi="微软雅黑" w:cs="微软雅黑" w:hint="eastAsia"/>
          <w:i w:val="0"/>
          <w:iCs w:val="0"/>
          <w:caps w:val="0"/>
          <w:color w:val="F52F39"/>
          <w:spacing w:val="0"/>
          <w:sz w:val="21"/>
          <w:szCs w:val="21"/>
          <w:lang w:val="en-US" w:eastAsia="zh-CN"/>
        </w:rPr>
        <w:t>1.3</w:t>
      </w:r>
      <w:r>
        <w:rPr>
          <w:rFonts w:ascii="微软雅黑" w:eastAsia="微软雅黑" w:hAnsi="微软雅黑" w:cs="微软雅黑" w:hint="eastAsia"/>
          <w:i w:val="0"/>
          <w:iCs w:val="0"/>
          <w:caps w:val="0"/>
          <w:color w:val="F52F39"/>
          <w:spacing w:val="0"/>
          <w:sz w:val="21"/>
          <w:szCs w:val="21"/>
          <w:lang w:val="en-US" w:eastAsia="zh-CN"/>
        </w:rPr>
        <w:t>网格化日常巡查机制把监管动作提前到农业生产全过程中，网格员时时关注田间生产情况，可以第一时间发现农户在农药、兽药的使用及田间农事操作中所存在的风险行为。在风险尚未造成不合格产品出现的时候就进行干预引导，将监管逻辑从事后核查处置转变到生产环节风险预判、源头控制上，提高风险防控的主动性。</w:t>
      </w:r>
    </w:p>
    <w:p w14:paraId="20FFBDB7">
      <w:pPr>
        <w:rPr>
          <w:rFonts w:ascii="微软雅黑" w:eastAsia="微软雅黑" w:hAnsi="微软雅黑" w:cs="微软雅黑" w:hint="eastAsia"/>
          <w:i w:val="0"/>
          <w:iCs w:val="0"/>
          <w:caps w:val="0"/>
          <w:color w:val="F52F39"/>
          <w:spacing w:val="0"/>
          <w:sz w:val="21"/>
          <w:szCs w:val="21"/>
          <w:lang w:val="en-US" w:eastAsia="zh-CN"/>
        </w:rPr>
      </w:pPr>
      <w:r>
        <w:rPr>
          <w:rFonts w:ascii="微软雅黑" w:eastAsia="微软雅黑" w:hAnsi="微软雅黑" w:cs="微软雅黑" w:hint="eastAsia"/>
          <w:i w:val="0"/>
          <w:iCs w:val="0"/>
          <w:caps w:val="0"/>
          <w:color w:val="F52F39"/>
          <w:spacing w:val="0"/>
          <w:sz w:val="21"/>
          <w:szCs w:val="21"/>
          <w:lang w:val="en-US" w:eastAsia="zh-CN"/>
        </w:rPr>
        <w:t>1.4契合国家农产品质量安全县创建与全程追溯的要求</w:t>
      </w:r>
    </w:p>
    <w:p w14:paraId="75188682">
      <w:pPr>
        <w:rPr>
          <w:rFonts w:ascii="微软雅黑" w:eastAsia="微软雅黑" w:hAnsi="微软雅黑" w:cs="微软雅黑" w:hint="eastAsia"/>
          <w:i w:val="0"/>
          <w:iCs w:val="0"/>
          <w:caps w:val="0"/>
          <w:color w:val="F52F39"/>
          <w:spacing w:val="0"/>
          <w:sz w:val="21"/>
          <w:szCs w:val="21"/>
          <w:lang w:val="en-US" w:eastAsia="zh-CN"/>
        </w:rPr>
      </w:pPr>
      <w:r>
        <w:rPr>
          <w:rFonts w:ascii="微软雅黑" w:eastAsia="微软雅黑" w:hAnsi="微软雅黑" w:cs="微软雅黑" w:hint="eastAsia"/>
          <w:i w:val="0"/>
          <w:iCs w:val="0"/>
          <w:caps w:val="0"/>
          <w:color w:val="F52F39"/>
          <w:spacing w:val="0"/>
          <w:sz w:val="21"/>
          <w:szCs w:val="21"/>
          <w:lang w:val="en-US" w:eastAsia="zh-CN"/>
        </w:rPr>
        <w:t>农产品质量安全县创建活动对基层监管体系的完整性、风险控制水平、主体追溯管理水平提出了具体的要求，全程追溯体系也需要有稳定的基层渠道来搜集生产端的基础数据。网格化管理可以成为开展各项创建工作的落实载体，网格员在走访过程中不断更新生产主体台账的信息，并跟进承诺达标合格证的开具、生产记录的填报等追溯工作，生产信息分散在各个网格之间，网格渠道可以不断汇集，给追溯链条提供稳定的、可追溯的数据来源。常态化的网格运行成果可以不断为质量安全县创建指标的建立提供支撑，使创建工作与日常监管工作互相融合。</w:t>
      </w:r>
    </w:p>
    <w:p w14:paraId="2F9B0193">
      <w:pPr>
        <w:rPr>
          <w:rFonts w:ascii="微软雅黑" w:eastAsia="微软雅黑" w:hAnsi="微软雅黑" w:cs="微软雅黑" w:hint="eastAsia"/>
          <w:i w:val="0"/>
          <w:iCs w:val="0"/>
          <w:caps w:val="0"/>
          <w:color w:val="F52F39"/>
          <w:spacing w:val="0"/>
          <w:sz w:val="21"/>
          <w:szCs w:val="21"/>
          <w:lang w:val="en-US" w:eastAsia="zh-CN"/>
        </w:rPr>
      </w:pPr>
    </w:p>
    <w:p w14:paraId="5D015A3E">
      <w:pPr>
        <w:rPr>
          <w:rFonts w:ascii="微软雅黑" w:eastAsia="微软雅黑" w:hAnsi="微软雅黑" w:cs="微软雅黑" w:hint="default"/>
          <w:i w:val="0"/>
          <w:iCs w:val="0"/>
          <w:caps w:val="0"/>
          <w:color w:val="F52F39"/>
          <w:spacing w:val="0"/>
          <w:sz w:val="21"/>
          <w:szCs w:val="21"/>
          <w:lang w:val="en-US" w:eastAsia="zh-CN"/>
        </w:rPr>
      </w:pPr>
      <w:r>
        <w:rPr>
          <w:rFonts w:ascii="微软雅黑" w:eastAsia="微软雅黑" w:hAnsi="微软雅黑" w:cs="微软雅黑" w:hint="default"/>
          <w:i w:val="0"/>
          <w:iCs w:val="0"/>
          <w:caps w:val="0"/>
          <w:color w:val="F52F39"/>
          <w:spacing w:val="0"/>
          <w:sz w:val="21"/>
          <w:szCs w:val="21"/>
          <w:lang w:val="en-US" w:eastAsia="zh-CN"/>
        </w:rPr>
        <w:t>结论：网格化管理给农产品质量安全基层监管提供了一条可行的路径，把监管工作划分到小单元中去，使乡镇、村级的力量参与到农产品源头的管控当中。目前这套模式要发挥作用，不能只是划分网格区域，还要逐步弥补人员保障、隐患整改、信息共享、部门协作等方面的不足，依靠配套机制把巡查、整改、信息上报等环节串联起来。基层农产品生产的状况在不断地发生改变，农户的生产方式以及投入品的使用习惯都不一样，网格化监管的调整优化也要根据生产情况的变化而变化。之后可以依据各个地区的农业产业发展情况，探究适合当地网格运行的改进策略。</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43B27"/>
    <w:rsid w:val="06143B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837</Characters>
  <Application>Microsoft Office Word</Application>
  <DocSecurity>0</DocSecurity>
  <Lines>0</Lines>
  <Paragraphs>0</Paragraphs>
  <ScaleCrop>false</ScaleCrop>
  <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2026-11-02T10:04:00Z</dcterms:created>
  <dcterms:modified xsi:type="dcterms:W3CDTF">2026-11-02T10:05:36Z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1E4B4931A41C4528983D4387C2CD8FEB_11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