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EA3CC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imes New Roman" w:hAnsi="Times New Roman" w:cs="Times New Roman" w:hint="default"/>
          <w:color w:val="000000" w:themeColor="text1"/>
          <w:lang w:val="en-US" w:eastAsia="zh-CN"/>
          <w14:textFill>
            <w14:solidFill>
              <w14:schemeClr w14:val="tx1"/>
            </w14:solidFill>
          </w14:textFill>
        </w:rPr>
      </w:pPr>
      <w:r>
        <w:rPr>
          <w:rFonts w:ascii="Times New Roman" w:hAnsi="Times New Roman" w:cs="Times New Roman" w:hint="default"/>
          <w:color w:val="000000" w:themeColor="text1"/>
          <w:lang w:val="en-US" w:eastAsia="zh-CN"/>
          <w14:textFill>
            <w14:solidFill>
              <w14:schemeClr w14:val="tx1"/>
            </w14:solidFill>
          </w14:textFill>
        </w:rPr>
        <w:t>摘要：</w:t>
      </w:r>
      <w:r>
        <w:rPr>
          <w:rFonts w:ascii="Times New Roman" w:hAnsi="Times New Roman" w:cs="Times New Roman" w:hint="default"/>
          <w:color w:val="000000" w:themeColor="text1"/>
          <w:lang w:val="en-US" w:eastAsia="zh-CN"/>
          <w14:textFill>
            <w14:solidFill>
              <w14:schemeClr w14:val="tx1"/>
            </w14:solidFill>
          </w14:textFill>
        </w:rPr>
        <w:t>目的就是研究深度学习重建（DLR）算法对于低剂量胸部CT图像质量的改</w:t>
      </w:r>
      <w:r>
        <w:rPr>
          <w:rFonts w:ascii="Times New Roman" w:hAnsi="Times New Roman" w:cs="Times New Roman" w:hint="eastAsia"/>
          <w:color w:val="000000" w:themeColor="text1"/>
          <w:lang w:val="en-US" w:eastAsia="zh-CN"/>
          <w14:textFill>
            <w14:solidFill>
              <w14:schemeClr w14:val="tx1"/>
            </w14:solidFill>
          </w14:textFill>
        </w:rPr>
        <w:t>善</w:t>
      </w:r>
      <w:r>
        <w:rPr>
          <w:rFonts w:ascii="Times New Roman" w:hAnsi="Times New Roman" w:cs="Times New Roman" w:hint="default"/>
          <w:color w:val="000000" w:themeColor="text1"/>
          <w:lang w:val="en-US" w:eastAsia="zh-CN"/>
          <w14:textFill>
            <w14:solidFill>
              <w14:schemeClr w14:val="tx1"/>
            </w14:solidFill>
          </w14:textFill>
        </w:rPr>
        <w:t>，同时考察用这种方法来减少辐射剂量，又可以保持诊断效果的可能。前瞻性纳入2023年6月至2024年3月在本院进行胸部CT检查的86例研究对象，所有受试者同时进行两次图像采集，一次是常规剂量扫描（容积CT剂量指数8mGy），得到标准图像数据，另外一次是低剂量扫描（容积CT剂量指数2.4mGy），通过降低管电流的方式。低剂量扫描原始数据用50%的权重自适应统计迭代重建（ASiR-V）以及深度学习重建高强度算法来重建图像，常规剂量扫描原始数据用50%权重的ASiR-V重建结果做为参考标准。两位有经验的放射诊断医师用盲法对三组图像进行评定，分别就图像噪声，肺纹理显示的好坏，纵隔软组织分辨能力，微小病灶检测的置信度做5分制主观评价，并且在主动脉弓处的降主动脉处测量图像的信噪比SNR和对比噪声比CNR。低</w:t>
      </w:r>
      <w:r>
        <w:rPr>
          <w:rFonts w:ascii="Times New Roman" w:hAnsi="Times New Roman" w:cs="Times New Roman" w:hint="eastAsia"/>
          <w:color w:val="000000" w:themeColor="text1"/>
          <w:lang w:val="en-US" w:eastAsia="zh-CN"/>
          <w14:textFill>
            <w14:solidFill>
              <w14:schemeClr w14:val="tx1"/>
            </w14:solidFill>
          </w14:textFill>
        </w:rPr>
        <w:t>剂量D</w:t>
      </w:r>
      <w:r>
        <w:rPr>
          <w:rFonts w:ascii="Times New Roman" w:hAnsi="Times New Roman" w:cs="Times New Roman" w:hint="default"/>
          <w:color w:val="000000" w:themeColor="text1"/>
          <w:lang w:val="en-US" w:eastAsia="zh-CN"/>
          <w14:textFill>
            <w14:solidFill>
              <w14:schemeClr w14:val="tx1"/>
            </w14:solidFill>
          </w14:textFill>
        </w:rPr>
        <w:t>LR组图像噪声比低剂量ASiR-V组低约41.3%，SNR、CNR升高，主观评分的中位数大于4分，接近常规剂量的参考组水平（P＞0.05）；低剂量ASiR-V组纵隔软组织分辨力、微小结节检出信心均低于DLR组，B组26.7%的病例结节检出信心不达标，C组只有4.7%，辐射剂量比常规组降低约70%。结论为DLR</w:t>
      </w:r>
      <w:r>
        <w:rPr>
          <w:rFonts w:ascii="Times New Roman" w:hAnsi="Times New Roman" w:cs="Times New Roman" w:hint="default"/>
          <w:color w:val="000000" w:themeColor="text1"/>
          <w:lang w:val="en-US" w:eastAsia="zh-CN"/>
          <w14:textFill>
            <w14:solidFill>
              <w14:schemeClr w14:val="tx1"/>
            </w14:solidFill>
          </w14:textFill>
        </w:rPr>
        <w:t>重建算法可以很好地削减辐射剂量，抑制图像噪声，又保持了解剖结构的细节，在低剂量胸部CT检查中获得与常规剂量水平相当的诊断图像质量，给临床低剂量筛查方案的创建赋予技术支撑。</w:t>
      </w:r>
    </w:p>
    <w:p w14:paraId="46CCCDA0">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cs="Times New Roman" w:hint="default"/>
          <w:color w:val="000000" w:themeColor="text1"/>
          <w:lang w:val="en-US" w:eastAsia="zh-CN"/>
          <w14:textFill>
            <w14:solidFill>
              <w14:schemeClr w14:val="tx1"/>
            </w14:solidFill>
          </w14:textFill>
        </w:rPr>
      </w:pPr>
      <w:r>
        <w:rPr>
          <w:rFonts w:ascii="Times New Roman" w:hAnsi="Times New Roman" w:cs="Times New Roman" w:hint="eastAsia"/>
          <w:color w:val="000000" w:themeColor="text1"/>
          <w:lang w:val="en-US" w:eastAsia="zh-CN"/>
          <w14:textFill>
            <w14:solidFill>
              <w14:schemeClr w14:val="tx1"/>
            </w14:solidFill>
          </w14:textFill>
        </w:rPr>
        <w:t>0</w:t>
      </w:r>
      <w:r>
        <w:rPr>
          <w:rFonts w:ascii="Times New Roman" w:hAnsi="Times New Roman" w:cs="Times New Roman" w:hint="default"/>
          <w:color w:val="000000" w:themeColor="text1"/>
          <w:lang w:val="en-US" w:eastAsia="zh-CN"/>
          <w14:textFill>
            <w14:solidFill>
              <w14:schemeClr w14:val="tx1"/>
            </w14:solidFill>
          </w14:textFill>
        </w:rPr>
        <w:t>引言：胸部CT在肺癌筛查中有无法取代的作用，但是累积的辐射剂量严重地影响了肺癌的筛查范围。降低管电流是降低辐射最直接的方法，但是图像噪声增大了微小病灶边界处的信号，使诊断的信心下降。传统的迭代重建算法虽然可以抑制噪声，但是会以降低纹理的真实性为代价，在低信号的时候会产生蜡样伪影，不能满足对细节的细致分析的要求。深度学习重建（DLR）算法依靠大量的训练数据形成一个包含噪声图像到清晰图像的非线性映射，去噪能力已经超过了迭代算法，给低剂量成像质量的提高开辟了新的道路。本文拟在降低辐射剂量70%左右的条件下，对DLR和迭代重建对图像质量改善的效果进行对比，给低剂量胸部CT临床应用提供依据。</w:t>
      </w:r>
    </w:p>
    <w:p w14:paraId="601E50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imes New Roman" w:hAnsi="Times New Roman" w:cs="Times New Roman" w:hint="default"/>
          <w:color w:val="000000" w:themeColor="text1"/>
          <w:lang w:val="en-US" w:eastAsia="zh-CN"/>
          <w14:textFill>
            <w14:solidFill>
              <w14:schemeClr w14:val="tx1"/>
            </w14:solidFill>
          </w14:textFill>
        </w:rPr>
      </w:pPr>
      <w:r>
        <w:rPr>
          <w:rFonts w:ascii="Times New Roman" w:hAnsi="Times New Roman" w:cs="Times New Roman" w:hint="default"/>
          <w:color w:val="000000" w:themeColor="text1"/>
          <w:lang w:val="en-US" w:eastAsia="zh-CN"/>
          <w14:textFill>
            <w14:solidFill>
              <w14:schemeClr w14:val="tx1"/>
            </w14:solidFill>
          </w14:textFill>
        </w:rPr>
        <w:t>前瞻性纳入2023年6月至2024年3月在我院做胸部CT检查的86例患者，男49例，女37例，年龄28～76岁，平均（52.4±11.7）岁。经过医院伦理委员会的同意，本次调查的所有参与者都已签署知情同意书。</w:t>
      </w:r>
    </w:p>
    <w:p w14:paraId="2AFCF6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imes New Roman" w:hAnsi="Times New Roman" w:cs="Times New Roman" w:hint="default"/>
          <w:color w:val="000000" w:themeColor="text1"/>
          <w:lang w:val="en-US" w:eastAsia="zh-CN"/>
          <w14:textFill>
            <w14:solidFill>
              <w14:schemeClr w14:val="tx1"/>
            </w14:solidFill>
          </w14:textFill>
        </w:rPr>
      </w:pPr>
      <w:r>
        <w:rPr>
          <w:rFonts w:ascii="Times New Roman" w:hAnsi="Times New Roman" w:cs="Times New Roman" w:hint="default"/>
          <w:color w:val="000000" w:themeColor="text1"/>
          <w:lang w:val="en-US" w:eastAsia="zh-CN"/>
          <w14:textFill>
            <w14:solidFill>
              <w14:schemeClr w14:val="tx1"/>
            </w14:solidFill>
          </w14:textFill>
        </w:rPr>
        <w:t>3.1 迭代重建在低剂量条件下的性能边界</w:t>
      </w:r>
    </w:p>
    <w:p w14:paraId="3C266A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imes New Roman" w:hAnsi="Times New Roman" w:cs="Times New Roman" w:hint="default"/>
          <w:color w:val="000000" w:themeColor="text1"/>
          <w:lang w:val="en-US" w:eastAsia="zh-CN"/>
          <w14:textFill>
            <w14:solidFill>
              <w14:schemeClr w14:val="tx1"/>
            </w14:solidFill>
          </w14:textFill>
        </w:rPr>
      </w:pPr>
      <w:r>
        <w:rPr>
          <w:rFonts w:ascii="Times New Roman" w:hAnsi="Times New Roman" w:cs="Times New Roman" w:hint="default"/>
          <w:color w:val="000000" w:themeColor="text1"/>
          <w:lang w:val="en-US" w:eastAsia="zh-CN"/>
          <w14:textFill>
            <w14:solidFill>
              <w14:schemeClr w14:val="tx1"/>
            </w14:solidFill>
          </w14:textFill>
        </w:rPr>
        <w:t>从B组数据可以得出，低剂量下传统迭代重建已经达到了它的固有瓶颈。当辐射剂量减少到常规水平的30%的时候，ASiR-V的噪声SD比A组要大得多，SNR和CNR都出现了比较严重的下降</w:t>
      </w:r>
      <w:r>
        <w:rPr>
          <w:rFonts w:ascii="Times New Roman" w:hAnsi="Times New Roman" w:cs="Times New Roman" w:hint="default"/>
          <w:color w:val="000000" w:themeColor="text1"/>
          <w:highlight w:val="yellow"/>
          <w:vertAlign w:val="superscript"/>
          <w:lang w:val="en-US" w:eastAsia="zh-CN"/>
          <w14:textFill>
            <w14:solidFill>
              <w14:schemeClr w14:val="tx1"/>
            </w14:solidFill>
          </w14:textFill>
        </w:rPr>
        <w:t>[10]</w:t>
      </w:r>
      <w:r>
        <w:rPr>
          <w:rFonts w:ascii="Times New Roman" w:hAnsi="Times New Roman" w:cs="Times New Roman" w:hint="default"/>
          <w:color w:val="000000" w:themeColor="text1"/>
          <w:lang w:val="en-US" w:eastAsia="zh-CN"/>
          <w14:textFill>
            <w14:solidFill>
              <w14:schemeClr w14:val="tx1"/>
            </w14:solidFill>
          </w14:textFill>
        </w:rPr>
        <w:t>。迭代算法依靠事先设定好的统计噪声模型来约束信号，在光子计数非常少的时候噪声分布就会和模型假设出现差异，信号估计的精度也会随之降低。同时迭代的强度不能无限制地提高，权重过大容易造成蜡状模糊伪影，B组纵隔分辨力的中位评分处在诊断合格的临界线上，证明在低信号环境下噪声抑制和纹理保真之间矛盾越来越大</w:t>
      </w:r>
      <w:r>
        <w:rPr>
          <w:rFonts w:ascii="Times New Roman" w:hAnsi="Times New Roman" w:cs="Times New Roman" w:hint="default"/>
          <w:color w:val="000000" w:themeColor="text1"/>
          <w:highlight w:val="yellow"/>
          <w:vertAlign w:val="superscript"/>
          <w:lang w:val="en-US" w:eastAsia="zh-CN"/>
          <w14:textFill>
            <w14:solidFill>
              <w14:schemeClr w14:val="tx1"/>
            </w14:solidFill>
          </w14:textFill>
        </w:rPr>
        <w:t>[11]</w:t>
      </w:r>
      <w:r>
        <w:rPr>
          <w:rFonts w:ascii="Times New Roman" w:hAnsi="Times New Roman" w:cs="Times New Roman" w:hint="default"/>
          <w:color w:val="000000" w:themeColor="text1"/>
          <w:lang w:val="en-US" w:eastAsia="zh-CN"/>
          <w14:textFill>
            <w14:solidFill>
              <w14:schemeClr w14:val="tx1"/>
            </w14:solidFill>
          </w14:textFill>
        </w:rPr>
        <w:t>。</w:t>
      </w:r>
    </w:p>
    <w:p w14:paraId="082E277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imes New Roman" w:hAnsi="Times New Roman" w:cs="Times New Roman" w:hint="default"/>
          <w:color w:val="000000" w:themeColor="text1"/>
          <w:lang w:val="en-US" w:eastAsia="zh-CN"/>
          <w14:textFill>
            <w14:solidFill>
              <w14:schemeClr w14:val="tx1"/>
            </w14:solidFill>
          </w14:textFill>
        </w:rPr>
      </w:pPr>
      <w:r>
        <w:rPr>
          <w:rFonts w:ascii="Times New Roman" w:hAnsi="Times New Roman" w:cs="Times New Roman" w:hint="default"/>
          <w:color w:val="000000" w:themeColor="text1"/>
          <w:lang w:val="en-US" w:eastAsia="zh-CN"/>
          <w14:textFill>
            <w14:solidFill>
              <w14:schemeClr w14:val="tx1"/>
            </w14:solidFill>
          </w14:textFill>
        </w:rPr>
        <w:t>3.2 DLR突破噪声－纹理矛盾的内在逻辑</w:t>
      </w:r>
    </w:p>
    <w:p w14:paraId="0979EF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imes New Roman" w:hAnsi="Times New Roman" w:cs="Times New Roman" w:hint="default"/>
          <w:color w:val="000000" w:themeColor="text1"/>
          <w:lang w:val="en-US" w:eastAsia="zh-CN"/>
          <w14:textFill>
            <w14:solidFill>
              <w14:schemeClr w14:val="tx1"/>
            </w14:solidFill>
          </w14:textFill>
        </w:rPr>
      </w:pPr>
      <w:r>
        <w:rPr>
          <w:rFonts w:ascii="Times New Roman" w:hAnsi="Times New Roman" w:cs="Times New Roman" w:hint="default"/>
          <w:color w:val="000000" w:themeColor="text1"/>
          <w:lang w:val="en-US" w:eastAsia="zh-CN"/>
          <w14:textFill>
            <w14:solidFill>
              <w14:schemeClr w14:val="tx1"/>
            </w14:solidFill>
          </w14:textFill>
        </w:rPr>
        <w:t>C组辐射剂量与B组一样，噪声SD下降约41.3%，SNR、CNR同A组无统计学意义。两类算法的信号恢复策略本质不同，迭代重建给所有的信号加上一样的正则化约束，并没有给局部结构赋予自适应的识别，DLR利用卷积神经网络的多层非线性特征提取可以将噪声纹理和真实的解剖纹理区分开来，在抑制噪声的同时保留高频的空间信息。C组主观评分肺纹理清晰度、纵隔分辨力两项均大于等于4分，与A组无显著差异，从视觉上说明DLR的纹理保留能力比较好</w:t>
      </w:r>
      <w:r>
        <w:rPr>
          <w:rFonts w:ascii="Times New Roman" w:hAnsi="Times New Roman" w:cs="Times New Roman" w:hint="default"/>
          <w:color w:val="000000" w:themeColor="text1"/>
          <w:highlight w:val="yellow"/>
          <w:vertAlign w:val="superscript"/>
          <w:lang w:val="en-US" w:eastAsia="zh-CN"/>
          <w14:textFill>
            <w14:solidFill>
              <w14:schemeClr w14:val="tx1"/>
            </w14:solidFill>
          </w14:textFill>
        </w:rPr>
        <w:t>[12]</w:t>
      </w:r>
      <w:r>
        <w:rPr>
          <w:rFonts w:ascii="Times New Roman" w:hAnsi="Times New Roman" w:cs="Times New Roman" w:hint="default"/>
          <w:color w:val="000000" w:themeColor="text1"/>
          <w:lang w:val="en-US" w:eastAsia="zh-CN"/>
          <w14:textFill>
            <w14:solidFill>
              <w14:schemeClr w14:val="tx1"/>
            </w14:solidFill>
          </w14:textFill>
        </w:rPr>
        <w:t>。</w:t>
      </w:r>
    </w:p>
    <w:p w14:paraId="51F626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imes New Roman" w:hAnsi="Times New Roman" w:cs="Times New Roman" w:hint="default"/>
          <w:color w:val="000000" w:themeColor="text1"/>
          <w:lang w:val="en-US" w:eastAsia="zh-CN"/>
          <w14:textFill>
            <w14:solidFill>
              <w14:schemeClr w14:val="tx1"/>
            </w14:solidFill>
          </w14:textFill>
        </w:rPr>
      </w:pPr>
      <w:r>
        <w:rPr>
          <w:rFonts w:ascii="Times New Roman" w:hAnsi="Times New Roman" w:cs="Times New Roman" w:hint="default"/>
          <w:color w:val="000000" w:themeColor="text1"/>
          <w:lang w:val="en-US" w:eastAsia="zh-CN"/>
          <w14:textFill>
            <w14:solidFill>
              <w14:schemeClr w14:val="tx1"/>
            </w14:solidFill>
          </w14:textFill>
        </w:rPr>
        <w:t>3.3 结节检出信心差异的深层解读</w:t>
      </w:r>
    </w:p>
    <w:p w14:paraId="2BB679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imes New Roman" w:hAnsi="Times New Roman" w:cs="Times New Roman" w:hint="default"/>
          <w:color w:val="000000" w:themeColor="text1"/>
          <w:lang w:val="en-US" w:eastAsia="zh-CN"/>
          <w14:textFill>
            <w14:solidFill>
              <w14:schemeClr w14:val="tx1"/>
            </w14:solidFill>
          </w14:textFill>
        </w:rPr>
      </w:pPr>
      <w:r>
        <w:rPr>
          <w:rFonts w:ascii="Times New Roman" w:hAnsi="Times New Roman" w:cs="Times New Roman" w:hint="default"/>
          <w:color w:val="000000" w:themeColor="text1"/>
          <w:lang w:val="en-US" w:eastAsia="zh-CN"/>
          <w14:textFill>
            <w14:solidFill>
              <w14:schemeClr w14:val="tx1"/>
            </w14:solidFill>
          </w14:textFill>
        </w:rPr>
        <w:t>结节检出信心是B组和C组之间差距最大的一个</w:t>
      </w:r>
      <w:r>
        <w:rPr>
          <w:rFonts w:ascii="Times New Roman" w:hAnsi="Times New Roman" w:cs="Times New Roman" w:hint="eastAsia"/>
          <w:color w:val="000000" w:themeColor="text1"/>
          <w:lang w:val="en-US" w:eastAsia="zh-CN"/>
          <w14:textFill>
            <w14:solidFill>
              <w14:schemeClr w14:val="tx1"/>
            </w14:solidFill>
          </w14:textFill>
        </w:rPr>
        <w:t>方</w:t>
      </w:r>
      <w:r>
        <w:rPr>
          <w:rFonts w:ascii="Times New Roman" w:hAnsi="Times New Roman" w:cs="Times New Roman" w:hint="default"/>
          <w:color w:val="000000" w:themeColor="text1"/>
          <w:lang w:val="en-US" w:eastAsia="zh-CN"/>
          <w14:textFill>
            <w14:solidFill>
              <w14:schemeClr w14:val="tx1"/>
            </w14:solidFill>
          </w14:textFill>
        </w:rPr>
        <w:t>面，B组中位评分只有2分，有26.7%的病例不能达到诊断标准，C组不合格率降到4.7%。微小肺结节本质上就是低对比度目标空间分辨的问题，高频空间频段内只有边缘的信息存在，而噪声也存在于高频范围内。迭代重建抑制高频噪声的同时也会使结节边缘变模糊，阅片者面对不清楚的边界很难把真实的结节和噪声伪结节区分开。DLR去除噪声时有结构感知特性，在除去随机噪声的同时不破坏边缘梯度，给低剂量筛查下微小结节准确检出赋予了直接的支持</w:t>
      </w:r>
      <w:r>
        <w:rPr>
          <w:rFonts w:ascii="Times New Roman" w:hAnsi="Times New Roman" w:cs="Times New Roman" w:hint="default"/>
          <w:color w:val="000000" w:themeColor="text1"/>
          <w:highlight w:val="yellow"/>
          <w:vertAlign w:val="superscript"/>
          <w:lang w:val="en-US" w:eastAsia="zh-CN"/>
          <w14:textFill>
            <w14:solidFill>
              <w14:schemeClr w14:val="tx1"/>
            </w14:solidFill>
          </w14:textFill>
        </w:rPr>
        <w:t>[13]</w:t>
      </w:r>
      <w:r>
        <w:rPr>
          <w:rFonts w:ascii="Times New Roman" w:hAnsi="Times New Roman" w:cs="Times New Roman" w:hint="default"/>
          <w:color w:val="000000" w:themeColor="text1"/>
          <w:lang w:val="en-US" w:eastAsia="zh-CN"/>
          <w14:textFill>
            <w14:solidFill>
              <w14:schemeClr w14:val="tx1"/>
            </w14:solidFill>
          </w14:textFill>
        </w:rPr>
        <w:t>。</w:t>
      </w:r>
    </w:p>
    <w:p w14:paraId="5275B5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imes New Roman" w:hAnsi="Times New Roman" w:cs="Times New Roman" w:hint="default"/>
          <w:color w:val="000000" w:themeColor="text1"/>
          <w:lang w:val="en-US" w:eastAsia="zh-CN"/>
          <w14:textFill>
            <w14:solidFill>
              <w14:schemeClr w14:val="tx1"/>
            </w14:solidFill>
          </w14:textFill>
        </w:rPr>
      </w:pPr>
      <w:r>
        <w:rPr>
          <w:rFonts w:ascii="Times New Roman" w:hAnsi="Times New Roman" w:cs="Times New Roman" w:hint="default"/>
          <w:color w:val="000000" w:themeColor="text1"/>
          <w:lang w:val="en-US" w:eastAsia="zh-CN"/>
          <w14:textFill>
            <w14:solidFill>
              <w14:schemeClr w14:val="tx1"/>
            </w14:solidFill>
          </w14:textFill>
        </w:rPr>
        <w:t>3.4 剂量－质量平衡的再审视</w:t>
      </w:r>
    </w:p>
    <w:p w14:paraId="177096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imes New Roman" w:hAnsi="Times New Roman" w:cs="Times New Roman" w:hint="default"/>
          <w:color w:val="000000" w:themeColor="text1"/>
          <w:lang w:val="en-US" w:eastAsia="zh-CN"/>
          <w14:textFill>
            <w14:solidFill>
              <w14:schemeClr w14:val="tx1"/>
            </w14:solidFill>
          </w14:textFill>
        </w:rPr>
      </w:pPr>
      <w:r>
        <w:rPr>
          <w:rFonts w:ascii="Times New Roman" w:hAnsi="Times New Roman" w:cs="Times New Roman" w:hint="default"/>
          <w:color w:val="000000" w:themeColor="text1"/>
          <w:lang w:val="en-US" w:eastAsia="zh-CN"/>
          <w14:textFill>
            <w14:solidFill>
              <w14:schemeClr w14:val="tx1"/>
            </w14:solidFill>
          </w14:textFill>
        </w:rPr>
        <w:t>C组噪声SD比A组稍高一些，但是DLR不是剂量损失无止境的万能药，DLR算法的恢复能力是有限的。当剂量降到亚毫西弗以下的时候，由于光子匮乏造成严重的光子饥饿可能会超出模型目前的训练范围，临床需要在DLR保证的图像质量下限和辐射防护的原则之间做出动态的调整</w:t>
      </w:r>
      <w:r>
        <w:rPr>
          <w:rFonts w:ascii="Times New Roman" w:hAnsi="Times New Roman" w:cs="Times New Roman" w:hint="default"/>
          <w:color w:val="000000" w:themeColor="text1"/>
          <w:highlight w:val="yellow"/>
          <w:vertAlign w:val="superscript"/>
          <w:lang w:val="en-US" w:eastAsia="zh-CN"/>
          <w14:textFill>
            <w14:solidFill>
              <w14:schemeClr w14:val="tx1"/>
            </w14:solidFill>
          </w14:textFill>
        </w:rPr>
        <w:t>[14]</w:t>
      </w:r>
      <w:r>
        <w:rPr>
          <w:rFonts w:ascii="Times New Roman" w:hAnsi="Times New Roman" w:cs="Times New Roman" w:hint="default"/>
          <w:color w:val="000000" w:themeColor="text1"/>
          <w:lang w:val="en-US" w:eastAsia="zh-CN"/>
          <w14:textFill>
            <w14:solidFill>
              <w14:schemeClr w14:val="tx1"/>
            </w14:solidFill>
          </w14:textFill>
        </w:rPr>
        <w:t>。本研究用固定的NI值来控制管电流，没有做针对BMI的个性化的剂量调节，在DLR维持图像质量下限的基础上，可以考虑加入体型自适应方案使低剂量CT更趋精准个体化。除此之外，本文只对平扫做</w:t>
      </w:r>
      <w:r>
        <w:rPr>
          <w:rFonts w:ascii="Times New Roman" w:hAnsi="Times New Roman" w:cs="Times New Roman" w:hint="eastAsia"/>
          <w:color w:val="000000" w:themeColor="text1"/>
          <w:lang w:val="en-US" w:eastAsia="zh-CN"/>
          <w14:textFill>
            <w14:solidFill>
              <w14:schemeClr w14:val="tx1"/>
            </w14:solidFill>
          </w14:textFill>
        </w:rPr>
        <w:t>了</w:t>
      </w:r>
      <w:r>
        <w:rPr>
          <w:rFonts w:ascii="Times New Roman" w:hAnsi="Times New Roman" w:cs="Times New Roman" w:hint="default"/>
          <w:color w:val="000000" w:themeColor="text1"/>
          <w:lang w:val="en-US" w:eastAsia="zh-CN"/>
          <w14:textFill>
            <w14:solidFill>
              <w14:schemeClr w14:val="tx1"/>
            </w14:solidFill>
          </w14:textFill>
        </w:rPr>
        <w:t>研究，采用常规剂量图像做参照标准，对于增强扫描场景以及病理金标准下诊断效能的验证还需要更多的多中心研究来完善</w:t>
      </w:r>
      <w:r>
        <w:rPr>
          <w:rFonts w:ascii="Times New Roman" w:hAnsi="Times New Roman" w:cs="Times New Roman" w:hint="default"/>
          <w:color w:val="000000" w:themeColor="text1"/>
          <w:highlight w:val="yellow"/>
          <w:vertAlign w:val="superscript"/>
          <w:lang w:val="en-US" w:eastAsia="zh-CN"/>
          <w14:textFill>
            <w14:solidFill>
              <w14:schemeClr w14:val="tx1"/>
            </w14:solidFill>
          </w14:textFill>
        </w:rPr>
        <w:t>[15]</w:t>
      </w:r>
      <w:r>
        <w:rPr>
          <w:rFonts w:ascii="Times New Roman" w:hAnsi="Times New Roman" w:cs="Times New Roman" w:hint="default"/>
          <w:color w:val="000000" w:themeColor="text1"/>
          <w:lang w:val="en-US" w:eastAsia="zh-CN"/>
          <w14:textFill>
            <w14:solidFill>
              <w14:schemeClr w14:val="tx1"/>
            </w14:solidFill>
          </w14:textFill>
        </w:rPr>
        <w:t>。</w:t>
      </w:r>
    </w:p>
    <w:p w14:paraId="45F17CF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imes New Roman" w:hAnsi="Times New Roman" w:cs="Times New Roman" w:hint="eastAsia"/>
          <w:color w:val="000000" w:themeColor="text1"/>
          <w:lang w:val="en-US" w:eastAsia="zh-CN"/>
          <w14:textFill>
            <w14:solidFill>
              <w14:schemeClr w14:val="tx1"/>
            </w14:solidFill>
          </w14:textFill>
        </w:rPr>
      </w:pPr>
      <w:r>
        <w:rPr>
          <w:rFonts w:ascii="Times New Roman" w:hAnsi="Times New Roman" w:cs="Times New Roman" w:hint="eastAsia"/>
          <w:color w:val="000000" w:themeColor="text1"/>
          <w:lang w:val="en-US" w:eastAsia="zh-CN"/>
          <w14:textFill>
            <w14:solidFill>
              <w14:schemeClr w14:val="tx1"/>
            </w14:solidFill>
          </w14:textFill>
        </w:rPr>
        <w:t>4结论</w:t>
      </w:r>
    </w:p>
    <w:p w14:paraId="3E554B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imes New Roman" w:hAnsi="Times New Roman" w:cs="Times New Roman" w:hint="default"/>
          <w:color w:val="000000" w:themeColor="text1"/>
          <w:lang w:val="en-US" w:eastAsia="zh-CN"/>
          <w14:textFill>
            <w14:solidFill>
              <w14:schemeClr w14:val="tx1"/>
            </w14:solidFill>
          </w14:textFill>
        </w:rPr>
      </w:pPr>
      <w:r>
        <w:rPr>
          <w:rFonts w:ascii="Times New Roman" w:hAnsi="Times New Roman" w:cs="Times New Roman" w:hint="default"/>
          <w:color w:val="000000" w:themeColor="text1"/>
          <w:lang w:val="en-US" w:eastAsia="zh-CN"/>
          <w14:textFill>
            <w14:solidFill>
              <w14:schemeClr w14:val="tx1"/>
            </w14:solidFill>
          </w14:textFill>
        </w:rPr>
        <w:t>研究表明深度学习重建（DLR）比传统的ASiR-V迭代重建在辐射剂量为常规胸部CT的70%左右的时候，可以有效地抑制图像噪声，提高SNR、CNR。DLR重建后的图像噪声、肺纹理清楚、纵隔软组织分辨力好以及微小结节检出的信心主观评分接近常规剂量的图像，微小结节检出失败的比例远小于迭代重建组。DLR能对降噪与解剖细节都有较好的保留，可以很好地解决传统迭代重建低剂量时容易出现纹理失真的问题。可以为临床低剂量胸部CT筛查提供可靠的手段，值得在临床上推广使用。</w:t>
      </w:r>
    </w:p>
    <w:p w14:paraId="3F6290A7">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17D2F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2026-11-02T09:54:04Z</dcterms:created>
  <dcterms:modified xsi:type="dcterms:W3CDTF">2026-11-02T09:54:58Z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F4FEF38A2C3C4CAC9CBCBCAEA6236F9A_12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