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984863">
      <w:pPr>
        <w:spacing w:line="360" w:lineRule="auto"/>
        <w:rPr>
          <w:rFonts w:hint="eastAsia"/>
        </w:rPr>
      </w:pPr>
      <w:bookmarkStart w:id="0" w:name="_GoBack"/>
      <w:r>
        <w:rPr>
          <w:rFonts w:hint="eastAsia"/>
        </w:rPr>
        <w:t>摘要：</w:t>
      </w:r>
      <w:r>
        <w:rPr>
          <w:rFonts w:hint="eastAsia"/>
        </w:rPr>
        <w:t>农产品质量安全监测是保证农产品流通安全的基础工作，样品的抽取和制备的好坏决定着检测数据的准确性。为了保证监测结果的真实性、有效性，给农产品质量风险排查工作提供技术支持，本文对农产品质量安全监测全流程进行系统的探究，整理出种植基地、批发市场、农贸市场等多种环境下不同场景的抽样操作规范，对样品交接、前处理、缩分匀浆、冷链运送及留样保存整个技术流程做了详细的描述，对抽样方案设计不合理、操作人员执行尺度不一、样品流转容易造成交叉污染、溯源管理有断点等存在的问题进行了梳理。经过研究可知，合理的分层抽样方案、统一的现场及实验室的操作规范、完善的闭环流转管理、完整的留样记录台账，可以提高样品的代表性，减少由于人为原因造成的数据误差，保证样品检测结果可以复核溯源，发挥监测工作对于风险的预知作用。</w:t>
      </w:r>
    </w:p>
    <w:p w14:paraId="08B324A3">
      <w:pPr>
        <w:spacing w:line="360" w:lineRule="auto"/>
        <w:rPr>
          <w:rFonts w:hint="eastAsia"/>
        </w:rPr>
      </w:pPr>
      <w:r>
        <w:rPr>
          <w:rFonts w:hint="eastAsia"/>
        </w:rPr>
        <w:t>3当前抽样与样品制备环节存在的主要问题</w:t>
      </w:r>
    </w:p>
    <w:p w14:paraId="6032358C">
      <w:pPr>
        <w:spacing w:line="360" w:lineRule="auto"/>
        <w:rPr>
          <w:rFonts w:hint="eastAsia"/>
        </w:rPr>
      </w:pPr>
      <w:r>
        <w:rPr>
          <w:rFonts w:hint="eastAsia"/>
        </w:rPr>
        <w:t>在监测任务落实阶段，部分抽样的方案只是确定了点位的数量，并没有考虑到产区种植分布、上市时间以及各个经营主体生产的差异而设置分层抽样的逻辑，所得样本很难体现区域内农产品质量真实的水平。一线操作人员对于标准规定取样的部位、缩分的方法存在不同的理解，在现场采样及实验室制样的过程中很容易出现随意丢弃试样的情况，隐蔽的操作会造成检测数据出现偏差。样品在从现场到实验室的转移及在制备车间的流转过程中没有建立固定的隔离管理手段，器具清洁不到位、冷链中断等造成的样品交叉污染、基质变质的风险一直存在。完整的溯源链条还存在着断点，抽样原始记录遗漏、留样保存条件失控、到期销毁程序缺失等都会使监测结果对于异议复核以及风险判断的支持作用大打折扣。</w:t>
      </w:r>
    </w:p>
    <w:p w14:paraId="68E39379">
      <w:pPr>
        <w:spacing w:line="360" w:lineRule="auto"/>
        <w:rPr>
          <w:rFonts w:hint="eastAsia"/>
        </w:rPr>
      </w:pPr>
      <w:r>
        <w:rPr>
          <w:rFonts w:hint="eastAsia"/>
        </w:rPr>
        <w:t>4规范抽样与样品制备的改进对策</w:t>
      </w:r>
    </w:p>
    <w:p w14:paraId="6AEC334C">
      <w:pPr>
        <w:spacing w:line="360" w:lineRule="auto"/>
        <w:rPr>
          <w:rFonts w:hint="eastAsia"/>
        </w:rPr>
      </w:pPr>
      <w:r>
        <w:rPr>
          <w:rFonts w:hint="eastAsia"/>
        </w:rPr>
        <w:t>4.1优化抽样方案编制，保障样品代表性</w:t>
      </w:r>
    </w:p>
    <w:p w14:paraId="2734FAAF">
      <w:pPr>
        <w:spacing w:line="360" w:lineRule="auto"/>
        <w:rPr>
          <w:rFonts w:hint="eastAsia"/>
        </w:rPr>
      </w:pPr>
      <w:r>
        <w:rPr>
          <w:rFonts w:hint="eastAsia"/>
        </w:rPr>
        <w:t>方案编制人员收集辖区内农产品种植分布情况、品种构成、上市时间、生产主体种类等基本信息，把区域产业分布特征纳入到抽样的框架内，以产地类型、经营规模、产品类别为依据，设置分层抽样单元，每个分层单元的最低采样点数为常数。编制工作在往年监测数据的基础上，根据风险高发区适当加大样本的数量，对常年监测且风险稳定的区域适当减少采样次数，不能造成样本资源浪费现象。方案文本标注各个监测场景下布点的策略，给出不同农产品适宜采样的时间范围，方案定稿之前需要技术负责人对样本量、布点逻辑以及监测目的之间的匹配程度进行核对，定稿版本发到所有的抽样小组，现场采样的时候不得随意调整已经设定好的点位和批次，只有这样才能保证样本所处的位置真实地反映区域农产品的质量风险分布情况。</w:t>
      </w:r>
    </w:p>
    <w:p w14:paraId="35A96110">
      <w:pPr>
        <w:spacing w:line="360" w:lineRule="auto"/>
        <w:rPr>
          <w:rFonts w:hint="eastAsia"/>
        </w:rPr>
      </w:pPr>
      <w:r>
        <w:rPr>
          <w:rFonts w:hint="eastAsia"/>
        </w:rPr>
        <w:t>4.2强化实操培训考核，统一取样制样操作规范</w:t>
      </w:r>
    </w:p>
    <w:p w14:paraId="6AED5D56">
      <w:pPr>
        <w:spacing w:line="360" w:lineRule="auto"/>
        <w:rPr>
          <w:rFonts w:hint="eastAsia"/>
        </w:rPr>
      </w:pPr>
      <w:r>
        <w:rPr>
          <w:rFonts w:hint="eastAsia"/>
        </w:rPr>
        <w:t>机构管理人员建立常态化的实操培训体系，打破传统的以条文背诵为主的培训方式，把田间取样、现场分样、实验室制样等过程作为连续的实操场景，使学员能对模拟田块以及制样操作台上的样品处理流程进行完整的操作。培训期间有经验的老师跟在技术人员后边观察并纠正取样位置选择、样品缩分、匀浆时间等操作细节上的小差错，培训结束之后再设置现场实操考核项目，考核内容包含封样过程、试样均分、容器选用等诸多方面，考核合格者才能取得相应的抽样操作资格。考核记录存入人员技术档案，之后新增监测品种、标准更新的时候机构组织培训并复测，保证所有操作人员的标准一致，减小由于人为理解的不同造成的样品前处理误差。</w:t>
      </w:r>
    </w:p>
    <w:p w14:paraId="6F11EEE0">
      <w:pPr>
        <w:spacing w:line="360" w:lineRule="auto"/>
        <w:rPr>
          <w:rFonts w:hint="eastAsia"/>
        </w:rPr>
      </w:pPr>
      <w:r>
        <w:rPr>
          <w:rFonts w:hint="eastAsia"/>
        </w:rPr>
        <w:t>4.3健全样品流转管控体系，防范污染与变质风险</w:t>
      </w:r>
    </w:p>
    <w:p w14:paraId="7151528A">
      <w:pPr>
        <w:spacing w:line="360" w:lineRule="auto"/>
      </w:pPr>
      <w:r>
        <w:rPr>
          <w:rFonts w:hint="eastAsia"/>
        </w:rPr>
        <w:t>样品流转链条上每一个岗位都有交接核对节点的设置，转运车辆、制样室设独立通道，新鲜样品与干制样品分开，高残留风险样品和普通样品的流转时间错开，减少不同样品互相接触的机会。操作人员对采样刀具、匀浆器、盛放容器进行分类清洗，接触高残留样品的器具在清洗前增加溶剂浸泡和纯水漂洗的操作步骤，清洗后单独存放，待下次使用。冷链设备配有专门的温度记录装置，样品流转的温度数据和样品流转同步归档，运输中遇到温度异常情况，接收方在交接时发现异常信息，根据样品的可用性做出决定，不合格样品立即剔除，不再进入后续制样过程，整个过程不断减少外源污染以及样品基质降解给检测结果带来的干扰。</w:t>
      </w: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C62F9"/>
    <w:rsid w:val="6EDC6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2026-11-02T09:10:00Z</dcterms:created>
  <dcterms:modified xsi:type="dcterms:W3CDTF">2026-11-02T09:11:18Z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763B10C25D9C4F539122BEA01B0292E4_11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