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59C593B">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摘要</w:t>
      </w:r>
      <w:r>
        <w:rPr>
          <w:rFonts w:asciiTheme="minorEastAsia" w:hAnsiTheme="minorEastAsia" w:cstheme="minorEastAsia" w:hint="eastAsia"/>
          <w:szCs w:val="21"/>
        </w:rPr>
        <w:t>：</w:t>
      </w:r>
      <w:r>
        <w:rPr>
          <w:rFonts w:ascii="Times New Roman" w:hAnsi="Times New Roman" w:cs="Times New Roman" w:hint="eastAsia"/>
          <w:szCs w:val="21"/>
        </w:rPr>
        <w:t>初中数学综合实践活动中的文化传统融入存在资源零散、浅层化的问题。本案例依托国家中小学智慧教育平台德育板块、课程教学资源，以浙教版七年级上册综合实践活动“寻找数和计算工具的发展轨迹”为载体，“算筹记数”是主要的研究课题。教师在课前筛选平台上的中国古代100位科学家故事音频和算筹微课，然后将这些内容变成课堂操作材料。课堂上学生用实物摆出算筹，发生认知冲突，自己发现算筹纵横相间的位值制原理，体会由具体数向代数符号转变的过程。经过实践可知，平台结构化的资源可以成为学生数学推理的基础，给一线教师开展文化育人的常态化工作赋予了可以复制的轻量化途径。</w:t>
      </w:r>
    </w:p>
    <w:p w14:paraId="3C857F5D">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b/>
          <w:bCs/>
          <w:szCs w:val="21"/>
        </w:rPr>
        <w:t>关键词</w:t>
      </w:r>
      <w:r>
        <w:rPr>
          <w:rFonts w:asciiTheme="minorEastAsia" w:hAnsiTheme="minorEastAsia" w:cstheme="minorEastAsia" w:hint="eastAsia"/>
          <w:szCs w:val="21"/>
        </w:rPr>
        <w:t>：国家中小学智慧教育平台；德育资源；初中数学；算筹</w:t>
      </w:r>
    </w:p>
    <w:p w14:paraId="66D8CB34">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一、引言</w:t>
      </w:r>
    </w:p>
    <w:p w14:paraId="2C83556D">
      <w:pPr>
        <w:spacing w:line="600" w:lineRule="exact"/>
        <w:ind w:firstLine="420" w:firstLineChars="200"/>
        <w:rPr>
          <w:rFonts w:asciiTheme="minorEastAsia" w:hAnsiTheme="minorEastAsia" w:cstheme="minorEastAsia" w:hint="eastAsia"/>
          <w:szCs w:val="21"/>
        </w:rPr>
      </w:pPr>
    </w:p>
    <w:p w14:paraId="3E4AD53D">
      <w:pPr>
        <w:spacing w:line="600" w:lineRule="exact"/>
        <w:ind w:firstLine="420" w:firstLineChars="200"/>
        <w:rPr>
          <w:rFonts w:asciiTheme="minorEastAsia" w:hAnsiTheme="minorEastAsia" w:cstheme="minorEastAsia" w:hint="eastAsia"/>
          <w:szCs w:val="21"/>
        </w:rPr>
      </w:pPr>
      <w:bookmarkStart w:id="0" w:name="_GoBack"/>
      <w:bookmarkEnd w:id="0"/>
      <w:r>
        <w:rPr>
          <w:rFonts w:asciiTheme="minorEastAsia" w:hAnsiTheme="minorEastAsia" w:cstheme="minorEastAsia" w:hint="eastAsia"/>
          <w:szCs w:val="21"/>
        </w:rPr>
        <w:t>但是初中数学课堂上传统文化元素大体上就两种存在形式，一种是课尾的拓展阅读，另一种是导入环节的短视频。前者由于课时的安排经常被跳过，后者很容易陷入“看热闹”的浅层体验中。学生只是知道祖冲之计算出圆周率，没有体会过古人面对一个具体的数学问题时那种“不得不想一个办法”的思维状态。浙教版七年级上册第三章安排的综合实践活动“追寻数和计算工具的发展足迹”，正好给解决这个难题赋予了教材支撑。</w:t>
      </w:r>
    </w:p>
    <w:p w14:paraId="5057913B">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国家中小学智慧教育平台“德育”栏目下设“优秀传统文化”，给教师提供系统的德育资源。教师在备课的时候要进行一次判断以及加工的工作，看这个素材能不能支撑学生做一次真实的数学推理。如果可以，那么它应当以什么形式出现在课堂上？本案例选取“寻找数与计算工具发展足迹”这一载体，以“怎样用算筹进行计算”为具体主题，探究教师在学生端设备和课外负担都很少的情况下，怎样把平台德育资源转化为可以操作的课堂探究材料，让传统文化的渗透在学生动手操作中发生。</w:t>
      </w:r>
    </w:p>
    <w:p w14:paraId="348F1347"/>
    <w:p w14:paraId="27DADF9D"/>
    <w:p w14:paraId="025717E9">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在对本课例教学设计进行分析之后发现，教师在该课例教学设计中所关注的焦点就是引导学生搜集大量的史料，撰写数学小论文。但是平台对于平台列出的参考主题“怎样用算筹计算”给出了图6。对七年级学生来说，史料搜集、写小论文的周期较长，为了使文化资源更好地为常规课堂教学的实物探究服务，教师对这套部优资源做“降维”的加工。</w:t>
      </w:r>
    </w:p>
    <w:p w14:paraId="7156913E">
      <w:pPr>
        <w:spacing w:line="600" w:lineRule="exact"/>
        <w:ind w:firstLine="420" w:firstLineChars="200"/>
        <w:rPr>
          <w:rFonts w:asciiTheme="minorEastAsia" w:hAnsiTheme="minorEastAsia" w:cstheme="minorEastAsia" w:hint="eastAsia"/>
          <w:szCs w:val="21"/>
        </w:rPr>
      </w:pPr>
    </w:p>
    <w:p w14:paraId="78209DD4">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教师从“算筹记数”这一知识点入手，根据平台所提及的算筹的历史背景，把文本史料转变为可以被使用的课堂上实物</w:t>
      </w:r>
      <w:r>
        <w:rPr>
          <w:rFonts w:asciiTheme="minorEastAsia" w:hAnsiTheme="minorEastAsia" w:cstheme="minorEastAsia" w:hint="eastAsia"/>
          <w:szCs w:val="21"/>
          <w:vertAlign w:val="superscript"/>
          <w:lang w:val="en-US" w:eastAsia="zh-CN"/>
        </w:rPr>
        <w:t>[2]</w:t>
      </w:r>
      <w:r>
        <w:rPr>
          <w:rFonts w:asciiTheme="minorEastAsia" w:hAnsiTheme="minorEastAsia" w:cstheme="minorEastAsia" w:hint="eastAsia"/>
          <w:szCs w:val="21"/>
        </w:rPr>
        <w:t>。教师用硬卡纸裁剪细条做成算筹模型（每生20根左右），自己查阅算筹“一纵十横”规则，编制了特殊的纸质任务单。任务单只有一张纵式和横式数字对照表，没有文字说明，任务栏只有一行要求，用桌上的小棒拼出数字“二十三”，是课堂认知冲突的开始，是学生亲身感受古人用形态不同来区分数量级的智慧。</w:t>
      </w:r>
    </w:p>
    <w:p w14:paraId="0CD4174A"/>
    <w:p w14:paraId="17D3F4EB"/>
    <w:p w14:paraId="40CE36FE">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案例最大的突破就是改变了平台资源在数学课堂中出现的方式。算筹的规则不是课前视频导学的素材，也不是课尾视听盛宴的表演，而是教师有意识地截取、提取、转化成学生手里实实在在的卡纸小棒以及认知冲突材料的“卡纸小棒”。德育渗透就在那段沉静的、富有挑战性的动手操作中完成，就是学生亲自把古算口诀翻译出来的时候。</w:t>
      </w:r>
    </w:p>
    <w:p w14:paraId="21834CEE">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展望未来，国家中小学智慧教育平台上的学习资源是一笔巨大的宝藏。在寻找数与计算工具发展足迹的综合实践主题之下，教师可以继续研究结绳记数、算盘等其他的计算工具，在平台上的拓展学习资源也可以引入课堂。经过不断的挑选与转化，使每一次传统文化同数学的相遇都有可感的思维之处，使一线老师以最小的成本上出既有数学味又有文化味的常态课。</w:t>
      </w:r>
    </w:p>
    <w:p w14:paraId="13EBAC6A"/>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1602CA"/>
    <w:rsid w:val="331602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2026-11-02T06:59:00Z</dcterms:created>
  <dcterms:modified xsi:type="dcterms:W3CDTF">2026-11-02T07:01:21Z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7A8F06C2983F460DBAD5CD1473CAA246_11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