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4DD6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摘要：</w:t>
      </w:r>
      <w:r>
        <w:rPr>
          <w:rFonts w:hint="eastAsia"/>
        </w:rPr>
        <w:t>农业机械化是山区农业从传统走向现代化的重要支点，也是粮食安全底线和农民增收大局的保障。本文立足浙南山区县实践，用经验梳理和问题剖析相结合的方式，从山区农业机械化推进的现实意义入手，系统地总结出山区农业机械化推进过程中存在的山地地形复杂、设施配套不到位、经营规模小、服务人才缺乏等制约因素，并提出了研发引进山地适用农机、补齐基础设施短板、培育壮大经营主体、健全农机服务体系等一系列有针对性的措施，试图破解山区农机化落地难、见效慢的难题，给其他类似地区的农业机械化发展提供可以借</w:t>
      </w:r>
    </w:p>
    <w:p w14:paraId="5838E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bookmarkStart w:id="0" w:name="_GoBack"/>
      <w:bookmarkEnd w:id="0"/>
      <w:r>
        <w:rPr>
          <w:rFonts w:hint="eastAsia"/>
        </w:rPr>
        <w:t>鉴的途径。在乡村振兴战略不断深入发展的背景下，山区农业现代化建设面临着更高的要求。我国南方山区生态资源丰富，孕育了众多具有特色的种养殖产业，是我国粮食生产的压舱石，发展乡村特色经济的重要阵地，也是农民增收致富的主要平台。受自然地理条件的限制，山区农业长久以来受到地块零碎化、生产劳动强度大、劳动力持续外流等诸多现实问题的制约，传统的劳动方式不能适应现代农业的发展节奏。农业机械化是改变农业生产方式的主要途径，可以促使生产要素重新组合，发挥山区土地、产业的内在潜力。目前部分山区县虽然不断加大对农机的扶持力度，推进设施农业项目落地，但是山地场景中农机适配、作业配套、社会化服务等各方面的现实堵点还很多。立足山区发展现状，剖析机械化推进过程中的现实矛盾，探寻符合山区资源特点的农机化发展之路，对筑牢粮食安全根基、激发土特产产业新动能、缩小城乡差距有重大意义。</w:t>
      </w:r>
    </w:p>
    <w:p w14:paraId="7B31A15F"/>
    <w:p w14:paraId="32232E86"/>
    <w:p w14:paraId="1EBD6AF4">
      <w:r>
        <w:rPr>
          <w:rFonts w:hint="eastAsia"/>
        </w:rPr>
        <w:t>山区农业机械化不是照搬平原地区模式的简单复制，而必须充分考虑山地自然条件和小农经营的现实。文成县属于浙南典型的山区县，在粮食生产以及特色“土特产”产业的发展进程中，已经具备了农机购置补贴、农业双强项目、股份制产业联合体、多田套合整治等各类改革的条件，并且也面临着地形限制、配套设施缺乏、经营分散、服务人才匮乏等现实难题。推进山区农机化不能唯大唯快，要走“山地适配机具、宜机化改造、社会化托管、本土人才培育”匹配的道路，用好现有的改革试点以及财政项目，将措施落实到田块、落实到经营主体上。只有不断解决农机应用的现实堵点才能使机械化给粮食安全、特色产业发展带来支撑，对缩小“三大差距”推进山区乡村振兴起到不可替代的作用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261B5A"/>
    <w:rsid w:val="5C261B5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2026-11-02T03:44:00Z</dcterms:created>
  <dcterms:modified xsi:type="dcterms:W3CDTF">2026-11-02T03:44:31Z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FCE484AC2C22471F92834FA7A5E3CE66_11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