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5D83AE">
      <w:pPr>
        <w:spacing w:line="360" w:lineRule="auto"/>
        <w:rPr>
          <w:rFonts w:ascii="宋体" w:eastAsia="宋体" w:hAnsi="宋体" w:cs="宋体" w:hint="eastAsia"/>
        </w:rPr>
      </w:pPr>
      <w:r>
        <w:rPr>
          <w:rFonts w:ascii="宋体" w:eastAsia="宋体" w:hAnsi="宋体" w:cs="宋体" w:hint="eastAsia"/>
        </w:rPr>
        <w:t>高等教育财政投入不断加大，高等教育财政投入资源使用效益问题也成了主管部门以及各高校共同重视的焦点，投入产出绩效评价也成了考核各个高校办学质量的一种方式。对绩效有关理论加以整理后，建立适合高校的投入产出指标体系，剖析绩效运行内部的结构与传导机制，发现资源配置、产出导向、评价体系和协同联动等层面存在的问题，提出四个方面的改进方向，即资源统筹、产出激活、评价改进、协同建设，本文以大学办学公益属性、多元价值特征为依托，试图改进绩效分析框架，给同类型院校绩效治理与资源利用效率的提升给予一些可资参考的分析途径。</w:t>
      </w:r>
    </w:p>
    <w:p w14:paraId="79D8D5EB">
      <w:pPr>
        <w:rPr>
          <w:rFonts w:ascii="宋体" w:eastAsia="宋体" w:hAnsi="宋体" w:cs="宋体" w:hint="eastAsia"/>
        </w:rPr>
      </w:pPr>
    </w:p>
    <w:p w14:paraId="5FE804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1.1绩效理论梳理，评价逻辑厘定</w:t>
      </w:r>
    </w:p>
    <w:p w14:paraId="7DE03A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绩效理论体系包含着对公共资源投入效益进行分析的逻辑基础，把绩效理论体系应用于高等教育的研究环境，有助于研究者把握高校各种办学资源从办学资源转变成办学成果的过程中所具有的内在联系，而不能将各种办学数据简单地堆砌起来进行对比</w:t>
      </w:r>
      <w:r>
        <w:rPr>
          <w:rFonts w:ascii="宋体" w:eastAsia="宋体" w:hAnsi="宋体" w:cs="宋体" w:hint="eastAsia"/>
          <w:vertAlign w:val="superscript"/>
          <w:lang w:val="en-US" w:eastAsia="zh-CN"/>
        </w:rPr>
        <w:t>[1]</w:t>
      </w:r>
      <w:r>
        <w:rPr>
          <w:rFonts w:ascii="宋体" w:eastAsia="宋体" w:hAnsi="宋体" w:cs="宋体" w:hint="eastAsia"/>
        </w:rPr>
        <w:t>。高等教育产出有滞后性、多维性，与市场主体追求即时收益的运行逻辑存在较大差异，整理有关理论可以将公共绩效的主要内涵同高校的人才培养、科研服务等固有职能建立起联系，形成符合高等教育研究的分析线索。评价逻辑的梳理确定了绩效评价本身解释的边界，把可以量化的显性成果与不能直接统计的长期办学积累区分开来，也给之后的维度选择、量化测算赋予了比较稳固的分析支撑。</w:t>
      </w:r>
    </w:p>
    <w:p w14:paraId="5692DC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1.2投入维度筛选，产出维度划分</w:t>
      </w:r>
    </w:p>
    <w:p w14:paraId="0907DB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投入和产出维度的构建是打通高校资源供给和办学成效之间联系的中间环节，维度是否符合高校日常办学实际，直接决定整个评价体系能否真实呈现办学绩效。高校投入本身十分复杂，财政拨款、师资力量、硬件设施、制度资源等交织在一起，维度选择的价值就在于找出可以参与成果转化的资源要素，并剔除无关的内容，减少由于冗余信息而带来的绩效判定上的偏差。高校要履行多种社会职能，不同类型产出的产生周期、呈现形式差别较大，科学地划分产出指标能够容纳人才培养、科研产出、社会服务等各种方向成果的信息，保证评价体系不会偏重于某一类成果，造成资源评价导向出现失衡。</w:t>
      </w:r>
    </w:p>
    <w:p w14:paraId="5C3F6C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2.2价值产出层级结构分析</w:t>
      </w:r>
    </w:p>
    <w:p w14:paraId="081606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高校价值产出层级结构剖析可以理顺各个办学成果之间的依附关系，冲破只重视短期显性成果的评价工作。人才输出、期刊论文、技术服务、文化辐射这些成果的价值释放时间不同，有些成果在较短的时间内就形成了可以统计的载体，也有一部分是需要长时间积累才能形成的隐性价值，高层次的办学价值一般是在底层基础性的产出不断积累的基础上逐渐形成的。理清这一层关系，就能清楚同等投入资源下产出价值分化的原因，使绩效研究能包容高等教育里那些难以量化但长久存在的价值，绩效解读也会更加契合高校职能多元、价值生成过程漫长的基本状况，从而增加绩效评价本身的解释力度。</w:t>
      </w:r>
    </w:p>
    <w:p w14:paraId="684F1A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2.3绩效运行制约逻辑分析</w:t>
      </w:r>
    </w:p>
    <w:p w14:paraId="752A4E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绩效运行制约逻辑就是指在绩效运行链条中，各种阻碍资源投入向办学价值转化的条件，而不能简单地认为绩效水平是由资源供给量来决定的。资源进入高校以后要经由内部管理机制、学科发展的基础、组织运作方式和外部政策环境等各方面的共同影响，才能变成相应的办学成果，大多数绩效偏低的情况不是由于资源供给缺乏造成的，而是在转化环节中各种约束条件叠加产生的结果。梳理出的制约因素相互交织的作用逻辑，可以看清楚绩效运行过程中各种矛盾产生的原因，弄清楚约束条件之间互相制约的方式，使后续的研究能够读懂绩效数值背后蕴含的深层次原因，使绩效评价结论不再只是简单的数据排序，而是具有更强的解释力和预测性。</w:t>
      </w:r>
    </w:p>
    <w:p w14:paraId="784E84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3高校投入产出绩效运行当中存在的突出问题</w:t>
      </w:r>
    </w:p>
    <w:p w14:paraId="780EB7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3.1投入结构失衡，资源统筹不足</w:t>
      </w:r>
    </w:p>
    <w:p w14:paraId="7DDA31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对投入结构失衡、资源统筹不够进行分析可以挖掘资源配置格局给高校绩效转化带来的深层次的影响，这并不是因为缺乏办学资源总量，而是各类型资源长期处于不匹配的状态。有限资源不断向可以很快产生考核指标的方向倾斜，学科积累、人才长期培养所必需的资源得不到足够的配套支持，碎片化、零散的资源规划造成各要素之间的协作效果不好，延缓了资源从办学价值中产生的速度，降低了整体资源的利用效率，也能从供给方面给出院校之间绩效差距产生的原因。</w:t>
      </w:r>
    </w:p>
    <w:p w14:paraId="0144F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0C3275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1DB53B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bookmarkStart w:id="0" w:name="_GoBack"/>
      <w:bookmarkEnd w:id="0"/>
      <w:r>
        <w:rPr>
          <w:rFonts w:ascii="宋体" w:eastAsia="宋体" w:hAnsi="宋体" w:cs="宋体" w:hint="eastAsia"/>
        </w:rPr>
        <w:t>高校给每一个立项项目建立全过程的成果档案，档案记载项目从选题立项、试验开展、阶段性的成果产出，一直到成果对接外部主体、落地试用的全部节点，档案不断更新成果转化进程，校内管理人员依靠档案记载联系有需求的单位，降低成果产出后长久搁置的状况发生。高校把应用型项目绩效核算周期拉长，绩效核算周期同项目实际转化周期同步，科研团队不需要为了应付短期的考核节点而压缩试验和成果打磨的时间。外部真实需求决定科研、教学活动的展开方向，产出内容与社会发展需求之间存在对应关系，成果转化链条各个环节的配合节奏更顺畅，高校投入资源所产生的产出也不再只是停留在纸面材料上，产出所蕴含的公共价值和产业价值可以持续地被释放出来，产出端效能也有更深层次的释放空间。</w:t>
      </w:r>
    </w:p>
    <w:p w14:paraId="292CDF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4.3完善评价机制，健全管控体系</w:t>
      </w:r>
    </w:p>
    <w:p w14:paraId="7C49B2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高校按办学类型设置不同的评价指标模块，模块按照综合本科院校、应用型本科院校和特色行业院校的发展定位分别设置，校内层面再按基础文科、理科基础方向、工程应用学科划分板块，不同的板块采用不同的指标池，评价人员从指标池里选取合适的条目进行组合，所有的指标清单不再对校内所有的办学单元进行覆盖</w:t>
      </w:r>
      <w:r>
        <w:rPr>
          <w:rFonts w:ascii="宋体" w:eastAsia="宋体" w:hAnsi="宋体" w:cs="宋体" w:hint="eastAsia"/>
          <w:vertAlign w:val="superscript"/>
          <w:lang w:val="en-US" w:eastAsia="zh-CN"/>
        </w:rPr>
        <w:t>[5]</w:t>
      </w:r>
      <w:r>
        <w:rPr>
          <w:rFonts w:ascii="宋体" w:eastAsia="宋体" w:hAnsi="宋体" w:cs="宋体" w:hint="eastAsia"/>
        </w:rPr>
        <w:t>。高校年度指标复盘工作将一年内学校的办学运行数据、上级主管部门新出台的政策文件、合作企业与毕业生的意见反馈全部纳入复盘范畴，剔除掉与办学实际相脱离、不能反映真实绩效内容的指标条目，将符合新发展任务的评价指标加入指标体系，各项指标权重数值也同步进行了调整。高校对项目执行中期设定过程控制点，管控节点搜集阶段性资源消耗数据、任务进展状况和已经形成的初步成果，管控节点只记存运行中的偏差信息，管控节点不会给出最终绩效等级，项目负责人团队接到偏差通知之后再对后续的推进计划作出调整。高校保留每一次评价活动的全部原始数据，包含指标版本、基础数据、评审记录、最后评价结果和指标调整说明等全部内容，全部归档成可以查阅的评价档案，之后进行绩效研究的人员可以依据档案来观察评价标准的调整给绩效带来的改变。动态的评价体系随着环境和学校的发展任务的变化而不断更新，评价结果可以真实地呈现学校办学活动的实际绩效状况，评价活动对学校内部办学行为起到合理的引导作用，不再只是作为评价结果排序的工具，评价和过程控制一起构成一个闭环，约束与规范资源投入到产出全过程的行为。</w:t>
      </w:r>
    </w:p>
    <w:p w14:paraId="50BE67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4.4搭建协同平台，强化内外联动</w:t>
      </w:r>
    </w:p>
    <w:p w14:paraId="54BF4F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高校建立统一的线上协同对接平台，打通校内教务处、科研处、资产管理处、研究生处等部门的端口，同时开放给地方政府、行业企业、校外科研院所的访问端口，集中收集各方发布的合作需求、可供给的资源以及联合研究的意向，平台采用分类标签的形式进行分类管理，标签可以方便供需双方迅速查找匹配的合作信息。高校在二级学院及主要合作单位设置专职对接人员，对接专员主要负责跟进平台产生的合作意向，对接专员跟进合作项目内部任务分配、资源调配、阶段性进度汇报工作，对接专员定期收集合作推进过程中遇到的问题，问题汇总后提交给双方管理部门协调解决</w:t>
      </w:r>
      <w:r>
        <w:rPr>
          <w:rFonts w:ascii="宋体" w:eastAsia="宋体" w:hAnsi="宋体" w:cs="宋体" w:hint="eastAsia"/>
          <w:vertAlign w:val="superscript"/>
          <w:lang w:val="en-US" w:eastAsia="zh-CN"/>
        </w:rPr>
        <w:t>[6]</w:t>
      </w:r>
      <w:r>
        <w:rPr>
          <w:rFonts w:ascii="宋体" w:eastAsia="宋体" w:hAnsi="宋体" w:cs="宋体" w:hint="eastAsia"/>
        </w:rPr>
        <w:t>。高校制定协同项目合作协议文本时确定联合人才培养、联合技术攻关项目的成果归属、转化收益比例、成果在内校绩效系统的认定标准，对项目推进后期由于权责不清造成的争议做出明确的规定。高校创建协同项目绩效台账，台账记载每一个协同项目所投入的人力、资金、设备等资源，台账记录着项目阶段性成果，落地成效及各参与方投入的情况，台账里的绩效数据同步被纳入学校的整体投入产出绩效考评范畴，协同活动产生的价值可被正式认可。稳定的平台渠道以及配套的管理安排消除校内各个部门之间、高校与外部主体之间信息壁垒，将原先互相割裂的投入产出环节串成一条完整的链条，分散在各主体手里的资源要素融合成叠加的效果，协同活动让高校的绩效产生更加广阔的空间，内外互动稳定的状态也能给高校的办学产出赋予源源不断的新支撑。</w:t>
      </w:r>
    </w:p>
    <w:p w14:paraId="4D2F4B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2EF021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1B4D21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0A71158D">
      <w:pPr>
        <w:rPr>
          <w:rFonts w:ascii="宋体" w:eastAsia="宋体" w:hAnsi="宋体" w:cs="宋体" w:hint="eastAsia"/>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25844"/>
    <w:rsid w:val="4F225844"/>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2026-11-01T12:50:00Z</dcterms:created>
  <dcterms:modified xsi:type="dcterms:W3CDTF">2026-11-01T12:52:40Z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5ED05B8714204DFE893D0519255A4F62_11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