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9A7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2020年9月国家体育总局和教育部联合印发了《关于深化体教融合促进青少年健康发展意见》，提出要树立健康第一的教育理念，促进青少年文化学习和体育锻炼的协调发展，使学生在体育锻炼中获得乐趣、增强体质、健全人格、磨练意志。该文件给高校体育改革指明了方向，将体育教学的育人功能放在更加突出的位置上。多年来高校体育教学重技能传授、重体质测试，学生在运动认知、锻炼习惯、体育精神等各方面的成长比较滞后，核心素养培养缺少系统的支撑。体教融合的推进给解决上述问题指明了方向，体教融合是指以掌握运动技能、健全学生人格、增强学生体质为特征的教育模式，是高校提高教学质量、培养高素质人才和后备人才库的重要途径之一，与市场需求高度吻合。在这种情况下，研究高校体育教学核心素养培育的途径有政策支撑，也有现实意义，对提高体育教学质量、促进学生全面发展有现实的意义。</w:t>
      </w:r>
    </w:p>
    <w:p w14:paraId="62F2F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（二）过程贯通：体教融合拓宽素养形成的实践渠道</w:t>
      </w:r>
    </w:p>
    <w:p w14:paraId="0F295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素养的培养不能只靠一次的练习体验，课堂上有限的练习时间不能让学生得到足够的运动感受。体教融合重视课内外结合、教学训练竞赛同步开展，学生在晨练、社团、班级联赛等各种活动中可以不断进行运动，把课堂上所学知识运用到实际当中去。篮球课上学习了挡拆配合后，在课后院系比赛时就能体会到战术执行时的交流、信任。多场景实践使学生置身于真实的环境中去面对胜负、处理分歧、调整情绪，健康行为、体育品德是在具体的经历里慢慢积累起来的。过程层面的贯通使素养培育由抽象要求变为可以感觉到的成长历程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vertAlign w:val="superscript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</w:rPr>
        <w:t>。</w:t>
      </w:r>
    </w:p>
    <w:p w14:paraId="03E74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（三）条件支撑：体教融合汇聚素养培育的资源要素</w:t>
      </w:r>
    </w:p>
    <w:p w14:paraId="0D8C0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高校推进融合的过程中，会将体育部门、俱乐部、社会团体等力量引入进来，场馆设施的利用效率得以提高，专项训练指导以及赛事组织的经验也更容易被老师所看到。随着条件的变化，教师可以在课堂上利用丰富的教学器材、场地开展各种各样的教学活动，学生也可以接触到更好的训练手段以及比赛平台。资源要素的集聚使体育教学从以往的单打独斗状态中解放出来，教师在设计教学活动的时候有了更多的选择余地，学生发展兴趣特长也有了相应的出口。条件层面的改善给核心素养培养赋予了物质和专业的支撑，也让理念层面的设计有了实现的可能。</w:t>
      </w:r>
    </w:p>
    <w:p w14:paraId="1FA11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二、体教融合背景下高校体育教学核心素养培育面临的挑战</w:t>
      </w:r>
    </w:p>
    <w:p w14:paraId="6F463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（一）课程内容与素养目标存在偏差</w:t>
      </w:r>
    </w:p>
    <w:p w14:paraId="41AE8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目前大部分高校体育课程教学以单项技术教学为主导，课堂教学时间大多用在动作的讲解和重复上，学生对于运动项目的大致认识以及健身方法的掌握都比较薄弱。运动能力只停留在技术动作是否达到标准的程度上，健康行为与体育品德两部分内容在课程中所占比例很小，没有一个专门的载体和落实的抓手。部分课程的进度安排与学生的实际情况相脱离，技术水平参差不齐的班级用同一套内容教学，造成基础弱的学生跟不上进度、基础好的学生觉得无趣，参与积极性受挫。课程内容同素养目标之间存在差异，造成学生体育素养结构的形成缺少系统性支持。</w:t>
      </w:r>
    </w:p>
    <w:p w14:paraId="3577D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（二）教学方式偏重灌输而缺乏体验</w:t>
      </w:r>
    </w:p>
    <w:p w14:paraId="1428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由于受传统的教学模式所制约，在很多课堂上仍沿用着教师讲授示范、分组练习、纠错巩固的一般流程，教师的主导地位明显强于学生。核心素养的培养要让学生置身于真实的环境中去尝试、去犯错、去调整，程式化的教学流程减少了学生这样做的机会，学生更多的只是被动地接受命令之后机械地去执行。竞赛情境、合作任务、问题导向的活动在课堂上出现的次数比较少，学生缺少了在对抗与合作当中使用技能的机会，战术意识、应变能力和规则的运用等各方面的发展受到极大的限制。方式单一造成课堂气氛沉闷，有部分学生把体育课当成应付学分的课程，没有激发学生的主动锻炼的意识。</w:t>
      </w:r>
    </w:p>
    <w:p w14:paraId="26FD5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（一）重构课程内容，突出素养主线</w:t>
      </w:r>
    </w:p>
    <w:p w14:paraId="70AF9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课程内容是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素养</w:t>
      </w:r>
      <w:r>
        <w:rPr>
          <w:rFonts w:asciiTheme="minorEastAsia" w:eastAsiaTheme="minorEastAsia" w:hAnsiTheme="minorEastAsia" w:cstheme="minorEastAsia" w:hint="eastAsia"/>
        </w:rPr>
        <w:t>培养的基本载体，课程内容的调整要由以前只重视技术传授，转变为重视运动能力、健康行为、体育品德三者并重的内容结构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vertAlign w:val="superscript"/>
          <w:lang w:val="en-US" w:eastAsia="zh-CN"/>
        </w:rPr>
        <w:t>3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</w:rPr>
        <w:t>。教师可以先对已经存在的项目课程做系统的梳理，根据素养目标对每个学期的课时分配情况进行检查，将各个学期分成技术学习、综合运用、健康拓展三个模块，削减单项重复练习所占的比例，增加战术理解、体能自评、损伤预防等实用性内容。以羽毛球课程为例，技术模块保留高远球、吊球、杀球等基本动作的教学内容，综合运用模块设置单打轮转、双打站位的情境任务，健康拓展模块安排一节运动负荷自测课，让学生学会用心率来判断练习的强度是否合适，并安排一节常见的运动损伤处理方法课，使各个层次的学生在原有的基础上都有所提高。针对学生基础差异大的问题采取分层选择的方式，学生入学后第一周进行简单的测试，根据水平分成不同层次的练习目标和考核标准，基础组以动作规范、兴趣培养为主，提高组以战术运用、自主训练为主，使各个层次的学生都能在原有基础上有所进步。内容重构不需要面面俱到，但是要使健康知识、方法性的内容固定在教学日历上，每学期开始前确定各个周的素养落点，课程才能担负起对素养的全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</w:rPr>
        <w:t>面培养。</w:t>
      </w:r>
    </w:p>
    <w:p w14:paraId="58F59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50E42CE"/>
    <w:rsid w:val="1D27280E"/>
    <w:rsid w:val="28E617F6"/>
    <w:rsid w:val="2F833432"/>
    <w:rsid w:val="332A4EF6"/>
    <w:rsid w:val="38D83FB2"/>
    <w:rsid w:val="3FC40186"/>
    <w:rsid w:val="40D244B4"/>
    <w:rsid w:val="47EB0CE3"/>
    <w:rsid w:val="76BA7305"/>
    <w:rsid w:val="7B6343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4928</Words>
  <Characters>5048</Characters>
  <Application>Microsoft Office Word</Application>
  <DocSecurity>0</DocSecurity>
  <Lines>0</Lines>
  <Paragraphs>0</Paragraphs>
  <ScaleCrop>false</ScaleCrop>
  <Company/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不在奢求</cp:lastModifiedBy>
  <cp:revision>0</cp:revision>
  <dcterms:created xsi:type="dcterms:W3CDTF">2025-04-29T11:07:00Z</dcterms:created>
  <dcterms:modified xsi:type="dcterms:W3CDTF">2026-11-01T12:11:40Z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