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6CE0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（1）政策层面</w:t>
      </w:r>
    </w:p>
    <w:p w14:paraId="0F7D20E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2022年2月教育部下发了《幼儿园保育教育质量评估指南》，提出教师要善于观察幼儿各种活动的行为表现，准确把握幼儿发展的需要，对幼儿进行有目的的支持，并把幼儿自主游戏的保障以及教师游戏观察与指导的优化纳入保教质量考核的主要指标。《3-6 岁儿童学习与发展指南》也指出教师应当珍视游戏的特性价值，把教师观察解读、及时支持作为保证自主游戏质量的重要途径。一系列顶层文件给幼儿园自主游戏提质、教师游戏支持能力提升指明了改革方向，促使教师从“管理者”转变为“观察者、支持者”。</w:t>
      </w:r>
    </w:p>
    <w:p w14:paraId="3E1130C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（2）实践层面</w:t>
      </w:r>
    </w:p>
    <w:p w14:paraId="5C08377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目前幼儿园自主游戏落地遇到的问题是理念和行动相脱离，即“纸上谈兵”“纸上无兵”：第一，教师观察缺乏方向性，一般都是一般性的巡视，记录的内容只是表面现象，不能获得幼儿真实的成长情况；第二，行为识别缺少共性分析模式，教师只能依靠自己的直觉来判断幼儿的需求；第三，介入回应是随意的，有的老师在幼儿游戏过程中介入过早，破坏了游戏的完整性，有的老师却错过了最佳的支持时机，出现了 “放任不管、严格控制” 的两极化现象。观察、识别、回应三个环节各自独立，没有连贯的行动链条，造成自主游戏的深度不够，不能支持幼儿长久的探究和创造性发展，急需一个闭环式的实操方案来解决一线教学难题。</w:t>
      </w:r>
    </w:p>
    <w:p w14:paraId="3A8F78F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（3）理论层面</w:t>
      </w:r>
    </w:p>
    <w:p w14:paraId="55E3ECD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auto"/>
          <w:sz w:val="21"/>
          <w:szCs w:val="21"/>
        </w:rPr>
      </w:pPr>
      <w:r>
        <w:rPr>
          <w:rFonts w:ascii="宋体" w:eastAsia="宋体" w:hAnsi="宋体" w:cs="宋体" w:hint="eastAsia"/>
          <w:b w:val="0"/>
          <w:bCs w:val="0"/>
          <w:color w:val="0000FF"/>
          <w:sz w:val="21"/>
          <w:szCs w:val="21"/>
        </w:rPr>
        <w:t>目前学前教育理论已经指出维果茨基最近发展区理论、游戏观察理论可以为教师及时给予“脚手架”支持提供理论依据。现有的研究大多只是从观察的方法、行为的解读或者介入的策略中进行单独的探讨，很少把三者结合在一起形成一条完整的行为链路；没有形成 “观察—识别—回应” 的动态循环理论模型，也没有形成可以落地的工具载体，使得理论成果不能很好地转化成教师的日常教研行为。本课题是根据政策导向、直面实践问题、补理论之缺，以高质量自主游戏为研究核心，对教师三环联动支持行为进行全方位的研究。</w:t>
      </w:r>
    </w:p>
    <w:p w14:paraId="6FB9A67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auto"/>
          <w:sz w:val="21"/>
          <w:szCs w:val="21"/>
        </w:rPr>
      </w:pPr>
      <w:r>
        <w:rPr>
          <w:rStyle w:val="Strong"/>
          <w:rFonts w:ascii="宋体" w:eastAsia="宋体" w:hAnsi="宋体" w:cs="宋体" w:hint="eastAsia"/>
          <w:b w:val="0"/>
          <w:bCs w:val="0"/>
          <w:color w:val="auto"/>
          <w:sz w:val="21"/>
          <w:szCs w:val="21"/>
        </w:rPr>
        <w:t>2. 应用价值</w:t>
      </w:r>
    </w:p>
    <w:p w14:paraId="30AE2F3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（1）幼儿层面</w:t>
      </w:r>
    </w:p>
    <w:p w14:paraId="300C6FB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保证幼儿游戏自主权，不能让老师过度干涉或者放任自流。经过准确的观察并及时作出回应，使幼儿的游戏不断深入，提高幼儿探究的兴趣、解决问题的能力、同伴交往的能力以及创造性的思维，最终达成自主游戏促进幼儿全面发展这一教育目的。</w:t>
      </w:r>
    </w:p>
    <w:p w14:paraId="3F0900E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（2）教师层面</w:t>
      </w:r>
    </w:p>
    <w:p w14:paraId="654E9E3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为一线教师解决“盲目观察、主观臆断、随意干预”这样现实的难题，把经验变成标准的操作流程。助力教师由经验型指导向专业支持转变，弥补游戏观察、行为解读、恰当介入游戏的专业性缺失，形成游戏教研常态化工作，促进教师队伍的专业发展。</w:t>
      </w:r>
    </w:p>
    <w:p w14:paraId="6ACF9A2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（3）园所层面</w:t>
      </w:r>
    </w:p>
    <w:p w14:paraId="769144F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为幼儿园创建自主游戏质量控制的操作指南，充实园本教研的内容，形成本土化的游戏观察工具、案例和指导标准，形成“观察-识别-回应”的闭环式游戏指导模式，不断改善本园保教工作，营造幼儿园自主游戏办园的特色。</w:t>
      </w:r>
    </w:p>
    <w:p w14:paraId="5FAECFE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（4）区域层面</w:t>
      </w:r>
    </w:p>
    <w:p w14:paraId="55AFD77B">
      <w:pPr>
        <w:rPr>
          <w:rFonts w:ascii="宋体" w:eastAsia="宋体" w:hAnsi="宋体" w:cs="宋体" w:hint="eastAsia"/>
          <w:b w:val="0"/>
          <w:bCs w:val="0"/>
          <w:color w:val="auto"/>
          <w:sz w:val="21"/>
          <w:szCs w:val="21"/>
        </w:rPr>
      </w:pPr>
      <w:r>
        <w:rPr>
          <w:rFonts w:ascii="宋体" w:eastAsia="宋体" w:hAnsi="宋体" w:cs="宋体" w:hint="eastAsia"/>
          <w:b w:val="0"/>
          <w:bCs w:val="0"/>
          <w:color w:val="0000FF"/>
          <w:sz w:val="21"/>
          <w:szCs w:val="21"/>
        </w:rPr>
        <w:t>形成的研究工具模板、策略清单以及典型案例可以作为区域学前教育教研资源，供片区多个幼儿园参考使用，给区域开展幼儿园自主游戏质量提升工作、落实保教质量评估工作提供可以复制、可以推广的实践案例</w:t>
      </w:r>
      <w:r>
        <w:rPr>
          <w:rFonts w:ascii="宋体" w:eastAsia="宋体" w:hAnsi="宋体" w:cs="宋体" w:hint="eastAsia"/>
          <w:b w:val="0"/>
          <w:bCs w:val="0"/>
          <w:color w:val="auto"/>
          <w:sz w:val="21"/>
          <w:szCs w:val="21"/>
        </w:rPr>
        <w:t>。</w:t>
      </w:r>
    </w:p>
    <w:p w14:paraId="6A0670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（1）高质量自主游戏</w:t>
      </w:r>
    </w:p>
    <w:p w14:paraId="72035B7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自主游戏是幼儿根据自己的兴趣、意愿自主地进行的游戏活动，重视幼儿在游戏中的中心地位。高质量的自主游戏是自主游戏发展的高级形态，它是在充足、合适的环境时间、空间及游戏材料的基础上，幼儿自己决定游戏的主题、伙伴、玩法，自己设计游戏的进程，自行解决游戏中出现的冲突，不断推进游戏情节发展的一种游戏形式。和浅层、零散的自由玩不同的是高质量的自主游戏有持续性、探究性、创造性、互动性等特点。高质量自主游戏是指建构游戏、角色游戏和户外探索游戏这三种典型场景中，幼儿有较多的自主权利、有深度学习的建构游戏。</w:t>
      </w:r>
    </w:p>
    <w:p w14:paraId="36B6BB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（2）“观察－识别－回应” 支持策略</w:t>
      </w:r>
    </w:p>
    <w:p w14:paraId="3E28D01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“观察－识别－回应” 是教师支持幼儿自主游戏的一套闭环行动范式。观察就是教师借助合适的工具，有目的、有方向地捕捉、记录幼儿在游戏中的语言、动作、交往、探究等外在行为信息的行为过程；识别是教师依靠《3-6 岁儿童学习与发展指南》等专业依据，对所采集到的行为信息进行解释，判断幼儿发展的水平、兴趣趋向以及可能的发展需求；回应就是教师依据识别的结果，选择恰当的介入时机和介入手段，给予幼儿适当的支持的过程。三者不是孤立的步骤，而是环环相扣、不断循环的链条，任何一个环节出现问题都会影响到其他环节的效果，回应引发的游戏变化也会进入下一轮的观察。本研究把这样一条完整的行动统称为观察、识别、回应的支持策略。</w:t>
      </w:r>
    </w:p>
    <w:p w14:paraId="2A87077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（3）教师支持策略</w:t>
      </w:r>
    </w:p>
    <w:p w14:paraId="529EAA8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auto"/>
          <w:sz w:val="21"/>
          <w:szCs w:val="21"/>
          <w:lang w:val="en-US" w:eastAsia="zh-CN"/>
        </w:rPr>
      </w:pPr>
      <w:r>
        <w:rPr>
          <w:rFonts w:hint="eastAsia"/>
          <w:b w:val="0"/>
          <w:bCs w:val="0"/>
          <w:color w:val="0000FF"/>
          <w:sz w:val="21"/>
          <w:szCs w:val="21"/>
          <w:lang w:val="en-US" w:eastAsia="zh-CN"/>
        </w:rPr>
        <w:t>教师支持策略指在保教场景里，教师为了推动幼儿的学习与发展所实施的有目的、有依据的专业行为的集合，不同于随意的干预、控制或者放任。教师支持策略就是“观察-识别-回应”闭环链条内，以读懂幼儿游戏为前提、尊重幼儿游戏自主权为底线的一系列专业支持行动。包含观察记录策略、行为解读识别策略、多元回应介入策略，重视支持行为有据可依、适时适度，最终以支持幼儿在游戏中自主探究、全面发展为根本目的。</w:t>
      </w:r>
    </w:p>
    <w:p w14:paraId="77853C5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auto"/>
          <w:sz w:val="21"/>
          <w:szCs w:val="21"/>
        </w:rPr>
      </w:pPr>
      <w:r>
        <w:rPr>
          <w:rStyle w:val="Strong"/>
          <w:rFonts w:ascii="宋体" w:eastAsia="宋体" w:hAnsi="宋体" w:cs="宋体" w:hint="eastAsia"/>
          <w:b w:val="0"/>
          <w:bCs w:val="0"/>
          <w:color w:val="auto"/>
          <w:sz w:val="21"/>
          <w:szCs w:val="21"/>
        </w:rPr>
        <w:t xml:space="preserve">2. </w:t>
      </w:r>
      <w:commentRangeStart w:id="0"/>
      <w:r>
        <w:rPr>
          <w:rStyle w:val="Strong"/>
          <w:rFonts w:ascii="宋体" w:eastAsia="宋体" w:hAnsi="宋体" w:cs="宋体" w:hint="eastAsia"/>
          <w:b w:val="0"/>
          <w:bCs w:val="0"/>
          <w:color w:val="auto"/>
          <w:sz w:val="21"/>
          <w:szCs w:val="21"/>
        </w:rPr>
        <w:t>国内外研究现状述评</w:t>
      </w:r>
      <w:commentRangeEnd w:id="0"/>
      <w:r>
        <w:commentReference w:id="0"/>
      </w:r>
    </w:p>
    <w:p w14:paraId="485D48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围绕本课题的核心概念，高质量自主游戏、观察—识别—回应的支持策略、教师支持策略等国内外研究现状如下所示。</w:t>
      </w:r>
    </w:p>
    <w:p w14:paraId="605321FF">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高质量自主游戏的研究中，国内学者一致认为自主游戏是幼儿主体性的主要体现，高质量自主游戏不同于浅层的自由玩乐，它需要有充裕的时空材料、幼儿自主的决定权、持续的探究以及创造性的发挥。侯江波（2025），张蕊（2022）等学者从户外、建构等方面探究高质量自主游戏的实践条件以及评价取向，认为游戏评价应关注幼儿的学习过程而不能只关注游戏的结果。国外研究较早地确定自由游戏给幼儿带来的创造力和社会性发展价值，Gomeri（2019）认为高质量的自由游戏有两点特点，第一点是幼儿有自由的空间去探索，第二点是教师干预的尺度决定了游戏是否深入。从总体上看，学者们对于高质量自主游戏的价值、特点、保障条件有基本的认识，但是目前对于高质量自主游戏质量标准进行教师观察、识别、回应的标尺很少，质量观念难以直接转化为教师常态化的支持行为。</w:t>
      </w:r>
    </w:p>
    <w:p w14:paraId="03BC85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有关教师自主游戏支持策略的研究已经在国内取得了大量的成果，就教师的游戏中指导、介入策略以及师幼互动进行过研究。姜淑霞(2021)主要对教师游戏观察记录常用的几种方法进行了梳理，为教师收集幼儿的游戏行为信息提供一定的参考；钱馨怡（2025）通过对一线教师游戏支持行为的现状调查发现，一线教师游戏支持行为主观随意性高，存在过紧过松两种现象；侯江波（2025）根据游戏的发展阶段划分教师的指导层次并给出不同的介入策略。国外Donasco和Vertulfo（2024）认为教师在游戏化情境中扮演着重要的角色，教师恰当的参与可以促进幼儿的学习深度，Alelaimat（2025）从幼儿园管理角度出发，分析了园长和教师共同发现儿童潜能的途径。经过研究已经证明，教师的支持策略对于幼儿的游戏发展有着十分重要的影响，并且总结出一些单项指导方法，但是大多把观察、解读、介入当作独立、割裂的技术要点加以研究，没有形成一个完整的闭环行动逻辑。</w:t>
      </w:r>
    </w:p>
    <w:p w14:paraId="7CD33C83">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在有关“观察-识别-回应”链条的相关研究中，现有的文献大多只关注观察技术、行为解读或者介入策略，很少提及“观察之后回应”的理念，也没有建立起稳定且可以检验的三环联动模式。大部分研究把观察、识别、回应当作一个连续的步骤，没有考虑到回应效果反向反馈，迭代优化一轮观察识别的过程，缺少配套工具的开发，一般只停留在一个简单的观察记录表上，缺少与识别框架、回应策略库相配套的一套完整的工具包，不能使教师完成“收集信息→分析需求→适度支持”的全部过程。</w:t>
      </w:r>
    </w:p>
    <w:p w14:paraId="4A6C7A04">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b w:val="0"/>
          <w:bCs w:val="0"/>
          <w:color w:val="auto"/>
          <w:sz w:val="21"/>
          <w:szCs w:val="21"/>
          <w:lang w:val="en-US" w:eastAsia="zh-CN"/>
        </w:rPr>
      </w:pPr>
      <w:r>
        <w:rPr>
          <w:rFonts w:ascii="宋体" w:eastAsia="宋体" w:hAnsi="宋体" w:cs="宋体" w:hint="eastAsia"/>
          <w:b w:val="0"/>
          <w:bCs w:val="0"/>
          <w:color w:val="0000FF"/>
          <w:sz w:val="21"/>
          <w:szCs w:val="21"/>
        </w:rPr>
        <w:t>经过对国内外的研究可知，目前有关高质量自主游戏的内涵、教师支持的价值、观察与介入方法的理论已经比较成熟了。但仍有不足之处，一是对高质量自主游戏、教师支持策略、观察与介入三者之间内在关系的研究不够深入，还没有形成适合高质量自主游戏环境的闭环支持系统；第二，大部分研究都是对观察、识别或者回应某一个环节进行单独讨论，并没有对这三个环节之间的衔接逻辑、流转机制、反馈回路做系统的分析；第三，目前的策略研究成果大多只是经验的总结，缺少建构游戏、角色游戏、户外探索游戏等各类自主游戏场景中的长期实践检验，可复制、可落地的成套工具资源缺乏。因此本课题以已有研究成果为基础，以“观察、识别、回应”三环联动为主线，以高质量自主游戏的场景为研究对象，进行系统的实践研究，弥补已有研究的不足。</w:t>
      </w:r>
    </w:p>
    <w:p w14:paraId="5A29B6EB">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textAlignment w:val="auto"/>
        <w:rPr>
          <w:rFonts w:ascii="宋体" w:eastAsia="宋体" w:hAnsi="宋体" w:cs="宋体" w:hint="eastAsia"/>
          <w:b w:val="0"/>
          <w:bCs w:val="0"/>
          <w:color w:val="auto"/>
          <w:sz w:val="21"/>
          <w:szCs w:val="21"/>
        </w:rPr>
      </w:pPr>
      <w:r>
        <w:rPr>
          <w:rFonts w:ascii="宋体" w:eastAsia="宋体" w:hAnsi="宋体" w:cs="宋体" w:hint="eastAsia"/>
          <w:b w:val="0"/>
          <w:bCs w:val="0"/>
          <w:color w:val="auto"/>
          <w:sz w:val="21"/>
          <w:szCs w:val="21"/>
        </w:rPr>
        <w:t>三、本项目的研究对象、研究内容和拟达到的目标</w:t>
      </w:r>
    </w:p>
    <w:p w14:paraId="711CF99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20" w:firstLineChars="200"/>
        <w:textAlignment w:val="auto"/>
        <w:rPr>
          <w:rFonts w:ascii="宋体" w:eastAsia="宋体" w:hAnsi="宋体" w:cs="宋体" w:hint="eastAsia"/>
          <w:b w:val="0"/>
          <w:bCs w:val="0"/>
          <w:color w:val="auto"/>
          <w:sz w:val="21"/>
          <w:szCs w:val="21"/>
        </w:rPr>
      </w:pPr>
      <w:r>
        <w:rPr>
          <w:rStyle w:val="Strong"/>
          <w:rFonts w:ascii="宋体" w:eastAsia="宋体" w:hAnsi="宋体" w:cs="宋体" w:hint="eastAsia"/>
          <w:b w:val="0"/>
          <w:bCs w:val="0"/>
          <w:color w:val="auto"/>
          <w:sz w:val="21"/>
          <w:szCs w:val="21"/>
        </w:rPr>
        <w:t>1. 研究对象</w:t>
      </w:r>
    </w:p>
    <w:p w14:paraId="4827431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auto"/>
          <w:sz w:val="21"/>
          <w:szCs w:val="21"/>
          <w:lang w:val="en-US" w:eastAsia="zh-CN"/>
        </w:rPr>
      </w:pPr>
      <w:r>
        <w:rPr>
          <w:rFonts w:hint="eastAsia"/>
          <w:b w:val="0"/>
          <w:bCs w:val="0"/>
          <w:color w:val="0000FF"/>
          <w:sz w:val="21"/>
          <w:szCs w:val="21"/>
          <w:lang w:val="en-US" w:eastAsia="zh-CN"/>
        </w:rPr>
        <w:t>本课题以区域内幼儿园3-6岁幼儿、班级带班教师为研究对象，以建构游戏、角色游戏、户外探索游戏三种自主游戏活动为研究对象，主要研究教师在自主游戏中观察、识别、回应支持幼儿的行为以及幼儿的游戏发展情况</w:t>
      </w:r>
      <w:r>
        <w:rPr>
          <w:rFonts w:hint="eastAsia"/>
          <w:b w:val="0"/>
          <w:bCs w:val="0"/>
          <w:color w:val="auto"/>
          <w:sz w:val="21"/>
          <w:szCs w:val="21"/>
          <w:lang w:val="en-US" w:eastAsia="zh-CN"/>
        </w:rPr>
        <w:t>。</w:t>
      </w:r>
    </w:p>
    <w:p w14:paraId="1516FC1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（4）“回应” 环节的支持策略库搭建与场景适配研究</w:t>
      </w:r>
    </w:p>
    <w:p w14:paraId="7AE4692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根据识别结果将不同的游戏场景以及不同的幼儿发展状况区分开来，整理出适合的回应方式有不介入、延时等待、语言支持、材料支持、同伴合作、共同探究等等不同的回应方式，确定各种回应策略的使用条件、介入时机、实施要点，建立不同回应策略库，明确“识别结果—回应策略”的对应关系，避免过早干预、干预不足或者过度干预。</w:t>
      </w:r>
    </w:p>
    <w:p w14:paraId="07B3694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（5）“观察 — 识别 — 回应” 三环联动支持体系整合与实践检验</w:t>
      </w:r>
    </w:p>
    <w:p w14:paraId="0426EBAA">
      <w:pPr>
        <w:rPr>
          <w:rFonts w:hint="eastAsia"/>
          <w:b w:val="0"/>
          <w:bCs w:val="0"/>
          <w:color w:val="0000FF"/>
          <w:sz w:val="21"/>
          <w:szCs w:val="21"/>
          <w:lang w:val="en-US" w:eastAsia="zh-CN"/>
        </w:rPr>
      </w:pPr>
      <w:r>
        <w:rPr>
          <w:rFonts w:hint="eastAsia"/>
          <w:b w:val="0"/>
          <w:bCs w:val="0"/>
          <w:color w:val="0000FF"/>
          <w:sz w:val="21"/>
          <w:szCs w:val="21"/>
          <w:lang w:val="en-US" w:eastAsia="zh-CN"/>
        </w:rPr>
        <w:t>整合观察工具、识别框架、回应策略库打通三个环节间的流转链条和反馈回路，形成一个闭环联动的支持方案，依托园本教研，在不同的自主游戏中循环开展实践与研讨活动，搜集师幼双向反馈信息，不断改进和完善整个体系，总结出具有代表性的教学案例。</w:t>
      </w:r>
    </w:p>
    <w:p w14:paraId="3F0E17DC">
      <w:pPr>
        <w:rPr>
          <w:rFonts w:hint="eastAsia"/>
          <w:b w:val="0"/>
          <w:bCs w:val="0"/>
          <w:color w:val="0000FF"/>
          <w:sz w:val="21"/>
          <w:szCs w:val="21"/>
          <w:lang w:val="en-US" w:eastAsia="zh-CN"/>
        </w:rPr>
      </w:pPr>
    </w:p>
    <w:p w14:paraId="704F4CC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（1）</w:t>
      </w:r>
      <w:r>
        <w:rPr>
          <w:rFonts w:hint="eastAsia"/>
          <w:b w:val="0"/>
          <w:bCs w:val="0"/>
          <w:color w:val="0000FF"/>
          <w:sz w:val="21"/>
          <w:szCs w:val="21"/>
          <w:lang w:val="en-US" w:eastAsia="zh-CN"/>
        </w:rPr>
        <w:t>通过对现状的调查，找出幼儿园教师在建构、角色、户外探索三个高质量自主游戏中观察、识别、回应各环节存在的现实问题，做出客观的现状分析。</w:t>
      </w:r>
    </w:p>
    <w:p w14:paraId="75C55F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（2）</w:t>
      </w:r>
      <w:r>
        <w:rPr>
          <w:rFonts w:hint="eastAsia"/>
          <w:b w:val="0"/>
          <w:bCs w:val="0"/>
          <w:color w:val="0000FF"/>
          <w:sz w:val="21"/>
          <w:szCs w:val="21"/>
          <w:lang w:val="en-US" w:eastAsia="zh-CN"/>
        </w:rPr>
        <w:t>研制适合不同的自主游戏场景的观察记录表，建立以3-6岁儿童学习与发展指南为依据的游戏行为识别分析框架，创建分层分类的幼儿回应支持策略库，并且打通三环之间流转和反馈的通道。</w:t>
      </w:r>
    </w:p>
    <w:p w14:paraId="0F0F7B8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0000FF"/>
          <w:sz w:val="21"/>
          <w:szCs w:val="21"/>
          <w:lang w:val="en-US" w:eastAsia="zh-CN"/>
        </w:rPr>
      </w:pPr>
      <w:r>
        <w:rPr>
          <w:rFonts w:hint="eastAsia"/>
          <w:b w:val="0"/>
          <w:bCs w:val="0"/>
          <w:color w:val="0000FF"/>
          <w:sz w:val="21"/>
          <w:szCs w:val="21"/>
          <w:lang w:val="en-US" w:eastAsia="zh-CN"/>
        </w:rPr>
        <w:t>（3）</w:t>
      </w:r>
      <w:r>
        <w:rPr>
          <w:rFonts w:hint="eastAsia"/>
          <w:b w:val="0"/>
          <w:bCs w:val="0"/>
          <w:color w:val="0000FF"/>
          <w:sz w:val="21"/>
          <w:szCs w:val="21"/>
          <w:lang w:val="en-US" w:eastAsia="zh-CN"/>
        </w:rPr>
        <w:t>整合工具、框架和策略之后得到一套可以执行、可以验证的“观察-识别-回应”三环联动支持策略体系，并收集一些具有代表性的实践案例。</w:t>
      </w:r>
    </w:p>
    <w:p w14:paraId="2CABA3E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b w:val="0"/>
          <w:bCs w:val="0"/>
          <w:color w:val="auto"/>
          <w:sz w:val="21"/>
          <w:szCs w:val="21"/>
          <w:lang w:val="en-US" w:eastAsia="zh-CN"/>
        </w:rPr>
      </w:pPr>
      <w:r>
        <w:rPr>
          <w:rFonts w:hint="eastAsia"/>
          <w:b w:val="0"/>
          <w:bCs w:val="0"/>
          <w:color w:val="0000FF"/>
          <w:sz w:val="21"/>
          <w:szCs w:val="21"/>
          <w:lang w:val="en-US" w:eastAsia="zh-CN"/>
        </w:rPr>
        <w:t>（4）</w:t>
      </w:r>
      <w:r>
        <w:rPr>
          <w:rFonts w:hint="eastAsia"/>
          <w:b w:val="0"/>
          <w:bCs w:val="0"/>
          <w:color w:val="0000FF"/>
          <w:sz w:val="21"/>
          <w:szCs w:val="21"/>
          <w:lang w:val="en-US" w:eastAsia="zh-CN"/>
        </w:rPr>
        <w:t>以实践为依托，使参研教师规范开展游戏观察、科学解读幼儿行为、准确给予适宜的指导，提高教师自主游戏指导的专业水平，促进幼儿在自主游戏里有充分的探究以及全面的发展。</w:t>
      </w:r>
    </w:p>
    <w:p w14:paraId="62D17FFA">
      <w:pPr>
        <w:rPr>
          <w:rFonts w:hint="eastAsia"/>
          <w:b w:val="0"/>
          <w:bCs w:val="0"/>
          <w:color w:val="0000FF"/>
          <w:sz w:val="21"/>
          <w:szCs w:val="21"/>
          <w:lang w:val="en-US" w:eastAsia="zh-CN"/>
        </w:rPr>
      </w:pPr>
      <w:bookmarkStart w:id="1" w:name="_GoBack"/>
      <w:bookmarkEnd w:id="1"/>
    </w:p>
    <w:sectPr>
      <w:footerReference w:type="default" r:id="rId7"/>
      <w:pgSz w:w="11906" w:h="16838"/>
      <w:pgMar w:top="1440" w:right="1800" w:bottom="1440" w:left="1800" w:header="851" w:footer="992" w:gutter="0"/>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陌上花" w:date="2026-09-23T19:19:00Z">
    <w:p w14:paraId="14803291">
      <w:pPr>
        <w:pStyle w:val="CommentText"/>
        <w:rPr>
          <w:rFonts w:hint="default"/>
          <w:lang w:val="en-US" w:eastAsia="zh-CN"/>
        </w:rPr>
      </w:pPr>
      <w:r>
        <w:rPr>
          <w:rFonts w:hint="eastAsia"/>
          <w:lang w:val="en-US" w:eastAsia="zh-CN"/>
        </w:rPr>
        <w:t>要根据你的研究题目、核心概念等方面进行概念界定。结合题目你应该从“高质量自主游戏、观察—识别—回应、教师支持策略等方面进行文献综述，同时结合已有研究现状进行文献述评，总结目前学界关于这方面的研究还有哪些不足之处。</w:t>
      </w:r>
    </w:p>
    <w:p w14:paraId="51B167AE">
      <w:pPr>
        <w:pStyle w:val="CommentText"/>
        <w:rPr>
          <w:rFonts w:eastAsia="宋体" w:hint="default"/>
          <w:lang w:val="en-US" w:eastAsia="zh-CN"/>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1B167A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陌上花">
    <w15:presenceInfo w15:providerId="None" w15:userId="陌上花"/>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951022B"/>
    <w:rsid w:val="0B1565EA"/>
    <w:rsid w:val="0DC67402"/>
    <w:rsid w:val="0E6025CB"/>
    <w:rsid w:val="0FC53CE9"/>
    <w:rsid w:val="10FC7A0C"/>
    <w:rsid w:val="110A3A14"/>
    <w:rsid w:val="15BC4E5A"/>
    <w:rsid w:val="16D503E4"/>
    <w:rsid w:val="17760B6F"/>
    <w:rsid w:val="1CCE1EE1"/>
    <w:rsid w:val="1E11009B"/>
    <w:rsid w:val="1F5D5A23"/>
    <w:rsid w:val="21FB1255"/>
    <w:rsid w:val="23A93707"/>
    <w:rsid w:val="23EE5E61"/>
    <w:rsid w:val="24804BB5"/>
    <w:rsid w:val="259C73C6"/>
    <w:rsid w:val="26677593"/>
    <w:rsid w:val="28FE7794"/>
    <w:rsid w:val="2B3207F8"/>
    <w:rsid w:val="2B592789"/>
    <w:rsid w:val="2B82123D"/>
    <w:rsid w:val="2B91176C"/>
    <w:rsid w:val="2C593256"/>
    <w:rsid w:val="30C80E93"/>
    <w:rsid w:val="322F63DF"/>
    <w:rsid w:val="32566459"/>
    <w:rsid w:val="34A37A6F"/>
    <w:rsid w:val="350F525A"/>
    <w:rsid w:val="364F4412"/>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openxmlformats.org/officeDocument/2006/relationships/comments" Target="comments.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840</Characters>
  <Application>Microsoft Office Word</Application>
  <DocSecurity>0</DocSecurity>
  <Lines>0</Lines>
  <Paragraphs>0</Paragraphs>
  <ScaleCrop>false</ScaleCrop>
  <Company/>
  <LinksUpToDate>false</LinksUpToDate>
  <CharactersWithSpaces>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2026-10-31T03:42:14Z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