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2412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AI时代高校OPC单人创业教育实施路径研究</w:t>
      </w:r>
    </w:p>
    <w:p w14:paraId="22A03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1.研究意义</w:t>
      </w:r>
    </w:p>
    <w:p w14:paraId="3565B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1.1研究背景</w:t>
      </w:r>
    </w:p>
    <w:p w14:paraId="3864F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伴随着人工智能技术深入到经济社会各个领</w:t>
      </w:r>
      <w:bookmarkStart w:id="0" w:name="_GoBack"/>
      <w:bookmarkEnd w:id="0"/>
      <w:r>
        <w:rPr>
          <w:rFonts w:ascii="宋体" w:eastAsia="宋体" w:hAnsi="宋体" w:cs="宋体" w:hint="default"/>
          <w:lang w:val="en-US" w:eastAsia="zh-CN"/>
        </w:rPr>
        <w:t>域，单人创业形态由概念变为现实的过程也越来越明显，国务院办公厅2015年发布的《关于加强高等学校创新创业教育改革工作的实施意见》明确指出创新创业教育要面向全体学生、分层施教、结合专业、重在实践，2024年政府工作报告提出开展人工智能+行动，推动智能技术与各行业深度融合，广州市在《广州市人工智能产业2026年工作要点》中明确提出要制定出台支持人工智能OPC（一人公司）发展的政策措施，激发“超级个体”的创新活力，国家层面工业和信息化部等七部门于2026年印发的促进平台经济大中小企业协同发展行动方案（2026-2028）提到加快培育人工智能一人公司，政策信号一起给高校创新创业教育走向OPC形态赋予了现实支撑以及前进引领；但是目前高校创新创业教育体系还是以团队创业为基础，课程设置、实践基地、导师配备等都围绕多人协作模式展开，个体创业者在现有的育人体系里很难得到匹配的支持，结构性错位就是本课题研究的现实起点。</w:t>
      </w:r>
    </w:p>
    <w:p w14:paraId="4C3AA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1.2研究现状</w:t>
      </w:r>
    </w:p>
    <w:p w14:paraId="6E56E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（1）关于高校创业教育的研究</w:t>
      </w:r>
    </w:p>
    <w:p w14:paraId="5CA32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高校创业教育研究已形成较为成熟的学术版图，正面临人工智能驱动的范式转型压力。国内学者万玺（2025）基于CNKI与WOS数据库2010—2024年文献的可视化分析，将我国高校创业教育政策演进划分为发轫初创、试点实施、全面推广与转型升级四阶段，并构建了人工智能驱动的创业教育生态系统模型。Zhou等（2024）以中国高职院校为对象的研究揭示，创业课程内容综合性不足、学生创新想法薄弱是突出短板，主张通过实践体验嵌入、师资能力强化与产学研协同加以干预。国际层面，Erasmus+资助的SELF项目跨国证据报告指出，欧洲高校创业教育常限于孤立课程模块，传统模式难以支撑自我雇佣能力的系统培养，个体创业在多数国家尚未被系统纳入高等教育课程体系。</w:t>
      </w:r>
    </w:p>
    <w:p w14:paraId="032F5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（2）关于高校OPC单人创业教育的研究</w:t>
      </w:r>
    </w:p>
    <w:p w14:paraId="41A59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一人公司（OPC）教育研究才刚刚开始，大部分都是在概念上做初步的划分，并且也有少数个案的探究。国内有学者用经验学习、情境学习理论来证明OPC是实践育人载体的一种，认为OPC以真实的困境激发学生的主动学习、完整的商业闭环锻造综合能力、独立决策重塑主体意识等方式起到育人作用，同时呼吁高校要做出全面的回应，从理念、课程、支持三方面做出回应。Lee 和 Kim（2012）用应用音乐教育领域，认为学生一人创办企业是宏观教育的宏观方向，包括人文洞察力的培养、创意企业家精神的培养、新媒体范式接受以及认知学徒制。欧盟SELF项目已经形成了七个模块能力本位课程，按照EntreComp框架的自雇认知、个人品牌、财务知识、客户获取、数字商业和可持续增长等各方面的标准来构建，并且用多语言开放教育资源平台进行传播，但是严格的干预效果实证研究还缺少。从目前来看，虽然OPC教育研究已经有了初步的关注，但是大部分都停留在理论的呼吁以及课程框架的建立上，并没有形成成熟的教学模式，也没有对效果进行系统的检验。</w:t>
      </w:r>
    </w:p>
    <w:p w14:paraId="053AE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（3）关于AI时代高校OPC单人创业教育的研究</w:t>
      </w:r>
    </w:p>
    <w:p w14:paraId="23161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AI与OPC交叉领域研究最前沿、最薄弱，大多属于框架构建或者简单的应用。傅能荣（2026）在《中国教育报》上提出“高校OPC创新教育”的概念，认为AI工具大大降低了个人创业的门槛，使教育逻辑由培育团队项目转变为激发个人创造，但是目前存在缺少育人共识、课程内容脱节和师资实战能力欠缺这三种结构性的障碍。实践层面有关研究依靠创新创业课程来开展案例教学，创建了以“AI虚拟团队”为载体的赋能OPC创业教学模型，并归纳出了“工具链嵌入-能力补足-教学转型”这条路径。国际研究大多集中到生成式人工智能对于创业教育的影响。Aripin等（2026）的系统综述证明了AI整合经由自我效能感的中介效应来影响创业意愿，而且又提出了四项研究空白点，即缺少对某一种AI工具影响的研究，缺少大量的实证研究来检验理论模型，缺少跨文化的研究，缺少AI与传统教学法的混合模型的研究。综述没有把OPC当作独立的研究对象，但是它指明的研究空白就是AI支持OPC教育需要填补的空白。因此，AI赋能OPC教育的命题被敏锐地提出，但是真正意义上的实证研究却几乎不存在，教学干预的育人效果还没有经过系统的检验。</w:t>
      </w:r>
    </w:p>
    <w:p w14:paraId="7C2A0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1.3研究价值</w:t>
      </w:r>
    </w:p>
    <w:p w14:paraId="5C51B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（1）理论价值</w:t>
      </w:r>
    </w:p>
    <w:p w14:paraId="7494F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本文把OPC纳入到高校创业教育理论的研究范畴之内，拓宽创业教育研究从团队形态走向个体形态的理论范围，充实数字创业、个体创业和创新创业教育融合的理论内容，给创建符合AI时代、面向全体学生创业教育的分析架构赋予学理支撑，促进创业教育理论体系的与时俱进。</w:t>
      </w:r>
    </w:p>
    <w:p w14:paraId="20DDF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（2）应用价值</w:t>
      </w:r>
    </w:p>
    <w:p w14:paraId="66501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产生可以直接应用于高校OPC创业教育的路径，给高校课程设置、AI实训、导师制及孵化支持赋予操作规程，破解团队化培养同个体创业需求不匹配的现实困境，为广州地区乃至全国的政策落实、高校教学实践对接给予可借鉴的方案，助推创新型人才的培育。</w:t>
      </w:r>
    </w:p>
    <w:p w14:paraId="345B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2.研究内容</w:t>
      </w:r>
    </w:p>
    <w:p w14:paraId="0F4C6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2.1总体框架</w:t>
      </w:r>
    </w:p>
    <w:p w14:paraId="040B6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</w:p>
    <w:p w14:paraId="3E6D5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2.2基本内容</w:t>
      </w:r>
    </w:p>
    <w:p w14:paraId="050D2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（1）</w:t>
      </w:r>
      <w:r>
        <w:rPr>
          <w:rFonts w:ascii="宋体" w:eastAsia="宋体" w:hAnsi="宋体" w:cs="宋体" w:hint="default"/>
          <w:lang w:val="en-US" w:eastAsia="zh-CN"/>
        </w:rPr>
        <w:t>OPC创业教育理论基础研究</w:t>
      </w:r>
    </w:p>
    <w:p w14:paraId="4C2C0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界定AI时代高校OPC单人创业内涵、特征及边界，整理数字创业、个体创业、创新创业教育等有关理论，分析单人创业与团队创业的育人逻辑区别，阐述AI降低创业门槛、重新塑造创业分工的机理，构建适合高校场景的OPC创业教育分析框架，给现状分析和路径设计给予理论支撑。</w:t>
      </w:r>
    </w:p>
    <w:p w14:paraId="658FE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（2）</w:t>
      </w:r>
      <w:r>
        <w:rPr>
          <w:rFonts w:ascii="宋体" w:eastAsia="宋体" w:hAnsi="宋体" w:cs="宋体" w:hint="default"/>
          <w:lang w:val="en-US" w:eastAsia="zh-CN"/>
        </w:rPr>
        <w:t>高校OPC创业教育现状与痛点研究</w:t>
      </w:r>
    </w:p>
    <w:p w14:paraId="7642B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采用问卷调查、访谈和案例的方式对高校OPC创业教育进行调研，分析高校OPC创业教育现实格局中偏向团队创业的现状，归纳课程供给、AI实训资源、导师服务、孵化配套等各方面的主要痛点，确定OPC创业对学生人机协同运营、独立商业策划、风险合规控制等方面的新需求，明晰育人供给与OPC人才需求之间错位的情况。</w:t>
      </w:r>
    </w:p>
    <w:p w14:paraId="7245F7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AI时代高校OPC单人创业教育路径研究</w:t>
      </w:r>
    </w:p>
    <w:p w14:paraId="5BDDAFA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根据课程设置、AI实操培训、专属导师制、轻量化的孵化扶持四个维度创建分层递进的OPC创业教育路径，把理论学习、AI工具操作、商业模拟、项目试运营全部串起来，搭建起以课程教学和实战训练相结合为特征的培育模式，形成一套可以执行、可以复制的育人的方案，弥补高校单人创业育人的不足。</w:t>
      </w:r>
    </w:p>
    <w:p w14:paraId="2C83C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（4）</w:t>
      </w:r>
      <w:r>
        <w:rPr>
          <w:rFonts w:ascii="宋体" w:eastAsia="宋体" w:hAnsi="宋体" w:cs="宋体" w:hint="default"/>
          <w:lang w:val="en-US" w:eastAsia="zh-CN"/>
        </w:rPr>
        <w:t>AI时代高校OPC单人创业教育保障机制研究</w:t>
      </w:r>
    </w:p>
    <w:p w14:paraId="51873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从OPC创业教育的长效运行角度出发，建立相应的支撑体系，完善校内跨部门合作的制度建设，培育师资队伍、建设计算平台、筹措资金与场地、防范风险、多维评价激励等，联合教学、科研、孵化平台形成合力，创建课程、实践、保障三位一体的培养体系，打破落地过程中资源壁垒，保证育人工作长期开展。</w:t>
      </w:r>
    </w:p>
    <w:p w14:paraId="3C575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2.3重点难点</w:t>
      </w:r>
    </w:p>
    <w:p w14:paraId="6E95B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（1）重点</w:t>
      </w:r>
    </w:p>
    <w:p w14:paraId="5126D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本研究主要对分层递进的OPC创业教育路径进行设计，把AI实操训练和课程教学结合起来，打通了理论学习到项目试运营的完整闭环，建立了课程、实践、保障三位一体的培养模式，具有很强的可复制性、可推广性，可以很好地解决高校单人创业育人的落地问题。</w:t>
      </w:r>
    </w:p>
    <w:p w14:paraId="049AD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（2）难点</w:t>
      </w:r>
    </w:p>
    <w:p w14:paraId="4C1B9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本研究的难点是确定AI赋能下单人创业能力结构，把AI工具应用分散化地整合成系统能力培养模块，创建可以衡量、评价育人的效果评价体系，协调技术训练与批判性思维、伦理素养的培育之间的关系，防止工具依赖和同质化现象的发生，保证育人本质的价值。</w:t>
      </w:r>
    </w:p>
    <w:p w14:paraId="75302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2.4主要目标</w:t>
      </w:r>
    </w:p>
    <w:p w14:paraId="408C4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（1）现状调查目标</w:t>
      </w:r>
    </w:p>
    <w:p w14:paraId="7A195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掌握高校OPC创业教育的开展情况及存在的现实问题，掌握课程、师资、资源、孵化等各方面的不足之处，找到OPC创业对于大学生能力结构的新需求，得出一份真实、准确、有据可查的现状调研报告，给路径设计提供数据支持和问题导向。</w:t>
      </w:r>
    </w:p>
    <w:p w14:paraId="22C56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（2）实施路径目标</w:t>
      </w:r>
    </w:p>
    <w:p w14:paraId="7F22E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创建课程设置、AI操作训练、导师制度、孵化支持四位一体的OPC创业教育实施路径，搭建分层推进、协同联动的育人操作方案，给高校开展OPC创业教学提供直接可用的、可复制推广的实施框架和操作手册。</w:t>
      </w:r>
    </w:p>
    <w:p w14:paraId="51548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（3）成果提炼目标</w:t>
      </w:r>
    </w:p>
    <w:p w14:paraId="6F6FF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提炼出有理论意义和实践意义的课题成果，包括研究报告、实施方案、教学案例等一系列的成果，使OPC创业教育纳入到高校创新创业教育体系当中，给广州地区政策对接以及同类高校推广给予可参照、可转化的经验模式。</w:t>
      </w:r>
    </w:p>
    <w:p w14:paraId="57DCC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3.思路方法</w:t>
      </w:r>
    </w:p>
    <w:p w14:paraId="5FDB6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3.1基本思路</w:t>
      </w:r>
    </w:p>
    <w:p w14:paraId="28C43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本课题采用“</w:t>
      </w:r>
      <w:r>
        <w:rPr>
          <w:rFonts w:ascii="宋体" w:eastAsia="宋体" w:hAnsi="宋体" w:cs="宋体" w:hint="eastAsia"/>
          <w:lang w:val="en-US" w:eastAsia="zh-CN"/>
        </w:rPr>
        <w:t>理论建构-现状分析-路径设计-保障支撑-成果总结”这一条</w:t>
      </w:r>
      <w:r>
        <w:rPr>
          <w:rFonts w:ascii="宋体" w:eastAsia="宋体" w:hAnsi="宋体" w:cs="宋体" w:hint="default"/>
          <w:lang w:val="en-US" w:eastAsia="zh-CN"/>
        </w:rPr>
        <w:t>线的研究路径，整理出有关AI赋能、单人创业、OPC创业教育的理论，对高校的创业教育现状进行调查，分析单人创业培育的不足，根据AI工具的应用特点，从课程设置、AI实践操作训练、导师制度、孵化支持四个方面提出新的实施路径，并且对对应的保障措施进行说明，在实践检验之后总结研究结果并提炼出可复制的培育模式，产出研究报告和实践案例，给高校OPC单人创业教育改革给予参照。</w:t>
      </w:r>
    </w:p>
    <w:p w14:paraId="374F8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3.2研究方法</w:t>
      </w:r>
    </w:p>
    <w:p w14:paraId="709F6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（1）文献研究法</w:t>
      </w:r>
    </w:p>
    <w:p w14:paraId="6C4E9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系统查阅国内外有关高校创业教育、OPC和AI赋能创业的相关文献，整理理论脉络和最新研究动态，明确主要的概念，建立研究框架以及理论基础。</w:t>
      </w:r>
    </w:p>
    <w:p w14:paraId="1FF1D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（2）问卷调查法</w:t>
      </w:r>
    </w:p>
    <w:p w14:paraId="0183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向高校师生发放问卷，搜集关于OPC创业教育课程供给情况、资源保障状况以及能力需求的资料，对现状及痛点进行总体了解。</w:t>
      </w:r>
    </w:p>
    <w:p w14:paraId="7CC45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（3）深度访谈法</w:t>
      </w:r>
    </w:p>
    <w:p w14:paraId="38531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访谈创业教育管理者、一线教师、学生创业者和行业专家，了解实践的细节以及深层次的认识，丰富数据解释力。</w:t>
      </w:r>
    </w:p>
    <w:p w14:paraId="0D845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（4）案例研究法</w:t>
      </w:r>
    </w:p>
    <w:p w14:paraId="10B19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选择有代表性的高校OPC创业教学案例进行详细的研究分析，检验实施路径是否可行，提炼出可以复制、推广的经验模式。</w:t>
      </w:r>
    </w:p>
    <w:p w14:paraId="32704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3.3研究计划</w:t>
      </w:r>
    </w:p>
    <w:p w14:paraId="3A530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（1）</w:t>
      </w:r>
      <w:r>
        <w:rPr>
          <w:rFonts w:ascii="宋体" w:eastAsia="宋体" w:hAnsi="宋体" w:cs="宋体" w:hint="default"/>
          <w:lang w:val="en-US" w:eastAsia="zh-CN"/>
        </w:rPr>
        <w:t>理论准备与现状调查（2026.11—2027.2）</w:t>
      </w:r>
    </w:p>
    <w:p w14:paraId="70B6E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对文献进行整理并加以界定，建立研究框架，设计问卷和访谈提纲，进行高校OPC创业教育现状调研工作，得到高校OPC创业教育现状调研报告以及问题清单。</w:t>
      </w:r>
    </w:p>
    <w:p w14:paraId="2D069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（2）</w:t>
      </w:r>
      <w:r>
        <w:rPr>
          <w:rFonts w:ascii="宋体" w:eastAsia="宋体" w:hAnsi="宋体" w:cs="宋体" w:hint="default"/>
          <w:lang w:val="en-US" w:eastAsia="zh-CN"/>
        </w:rPr>
        <w:t>路径设计与保障构建（2027.3—2027.7）</w:t>
      </w:r>
    </w:p>
    <w:p w14:paraId="3D05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以课程、实训、导师、孵化四个维度设计分层递进的路径，创建课程、实践、保障三个层面的培育体系，产生路径方案及保障机制的文本。</w:t>
      </w:r>
    </w:p>
    <w:p w14:paraId="267A9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（3）</w:t>
      </w:r>
      <w:r>
        <w:rPr>
          <w:rFonts w:ascii="宋体" w:eastAsia="宋体" w:hAnsi="宋体" w:cs="宋体" w:hint="default"/>
          <w:lang w:val="en-US" w:eastAsia="zh-CN"/>
        </w:rPr>
        <w:t>实践验证与成果提炼（2027.8—2027.10）</w:t>
      </w:r>
    </w:p>
    <w:p w14:paraId="20076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选择高校进行路径试点，获得反馈后不断改进，总结研究报告、实施路径、教学案例，结题后形成可以推广的成果。</w:t>
      </w:r>
    </w:p>
    <w:p w14:paraId="72CF5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4.创新之处</w:t>
      </w:r>
    </w:p>
    <w:p w14:paraId="5B560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4.1学术思想创新</w:t>
      </w:r>
    </w:p>
    <w:p w14:paraId="5C7EA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本课题冲破传统的创业教育把创业团队作为前提的思维定式，把OPC单人创业当作独立的研究对象加入创新创业教育理论架构之中，</w:t>
      </w:r>
      <w:r>
        <w:rPr>
          <w:rFonts w:ascii="宋体" w:eastAsia="宋体" w:hAnsi="宋体" w:cs="宋体" w:hint="eastAsia"/>
          <w:lang w:val="en-US" w:eastAsia="zh-CN"/>
        </w:rPr>
        <w:t>“个体赋能”育</w:t>
      </w:r>
      <w:r>
        <w:rPr>
          <w:rFonts w:ascii="宋体" w:eastAsia="宋体" w:hAnsi="宋体" w:cs="宋体" w:hint="default"/>
          <w:lang w:val="en-US" w:eastAsia="zh-CN"/>
        </w:rPr>
        <w:t>人思想的转变。认为创业教育不能只培养团队领导者，而应该面向全体学生培养单人利用AI完成商业闭环的自主创业能力，由“模拟创业</w:t>
      </w:r>
      <w:r>
        <w:rPr>
          <w:rFonts w:ascii="宋体" w:eastAsia="宋体" w:hAnsi="宋体" w:cs="宋体" w:hint="eastAsia"/>
          <w:lang w:val="en-US" w:eastAsia="zh-CN"/>
        </w:rPr>
        <w:t>”走向“真实</w:t>
      </w:r>
      <w:r>
        <w:rPr>
          <w:rFonts w:ascii="宋体" w:eastAsia="宋体" w:hAnsi="宋体" w:cs="宋体" w:hint="default"/>
          <w:lang w:val="en-US" w:eastAsia="zh-CN"/>
        </w:rPr>
        <w:t>创造</w:t>
      </w:r>
      <w:r>
        <w:rPr>
          <w:rFonts w:ascii="宋体" w:eastAsia="宋体" w:hAnsi="宋体" w:cs="宋体" w:hint="eastAsia"/>
          <w:lang w:val="en-US" w:eastAsia="zh-CN"/>
        </w:rPr>
        <w:t>”，创业教育</w:t>
      </w:r>
      <w:r>
        <w:rPr>
          <w:rFonts w:ascii="宋体" w:eastAsia="宋体" w:hAnsi="宋体" w:cs="宋体" w:hint="default"/>
          <w:lang w:val="en-US" w:eastAsia="zh-CN"/>
        </w:rPr>
        <w:t>的价值逻辑由精英化走向普惠化、由组织分工走向个体能力，拓宽了创业教育的研究对象范围，也加深了创业教育理论的研究内容。</w:t>
      </w:r>
    </w:p>
    <w:p w14:paraId="24340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4.2研究内容创新</w:t>
      </w:r>
    </w:p>
    <w:p w14:paraId="51E0F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AI时代高校OPC单人创业教育的实践路径创新，就是以“一人一企”</w:t>
      </w:r>
      <w:r>
        <w:rPr>
          <w:rFonts w:ascii="宋体" w:eastAsia="宋体" w:hAnsi="宋体" w:cs="宋体" w:hint="eastAsia"/>
          <w:lang w:val="en-US" w:eastAsia="zh-CN"/>
        </w:rPr>
        <w:t>为目标重新构造</w:t>
      </w:r>
      <w:r>
        <w:rPr>
          <w:rFonts w:ascii="宋体" w:eastAsia="宋体" w:hAnsi="宋体" w:cs="宋体" w:hint="default"/>
          <w:lang w:val="en-US" w:eastAsia="zh-CN"/>
        </w:rPr>
        <w:t>教育链条，形成“课程筑基、实</w:t>
      </w:r>
      <w:r>
        <w:rPr>
          <w:rFonts w:ascii="宋体" w:eastAsia="宋体" w:hAnsi="宋体" w:cs="宋体" w:hint="eastAsia"/>
          <w:lang w:val="en-US" w:eastAsia="zh-CN"/>
        </w:rPr>
        <w:t>训强能、导师护航、孵化落地”的闭环。打破传统的</w:t>
      </w:r>
      <w:r>
        <w:rPr>
          <w:rFonts w:ascii="宋体" w:eastAsia="宋体" w:hAnsi="宋体" w:cs="宋体" w:hint="default"/>
          <w:lang w:val="en-US" w:eastAsia="zh-CN"/>
        </w:rPr>
        <w:t>创业课程设置的团队式预设，创建一个以“单人创业基础”“A</w:t>
      </w:r>
      <w:r>
        <w:rPr>
          <w:rFonts w:ascii="宋体" w:eastAsia="宋体" w:hAnsi="宋体" w:cs="宋体" w:hint="eastAsia"/>
          <w:lang w:val="en-US" w:eastAsia="zh-CN"/>
        </w:rPr>
        <w:t>I工具运用”“精益创业”为核心模块的创业课程模块</w:t>
      </w:r>
      <w:r>
        <w:rPr>
          <w:rFonts w:ascii="宋体" w:eastAsia="宋体" w:hAnsi="宋体" w:cs="宋体" w:hint="default"/>
          <w:lang w:val="en-US" w:eastAsia="zh-CN"/>
        </w:rPr>
        <w:t>化体系，把AI市场分析、内容创造、自动化运营这些能力融入到教学的各个环节当中，并且还要加入一人公司的法律合规、财税管理以及风险管控的专项课程，实训强能阶段以真实创业任</w:t>
      </w:r>
      <w:r>
        <w:rPr>
          <w:rFonts w:ascii="宋体" w:eastAsia="宋体" w:hAnsi="宋体" w:cs="宋体" w:hint="eastAsia"/>
          <w:lang w:val="en-US" w:eastAsia="zh-CN"/>
        </w:rPr>
        <w:t>务为依托，开展</w:t>
      </w:r>
      <w:r>
        <w:rPr>
          <w:rFonts w:ascii="宋体" w:eastAsia="宋体" w:hAnsi="宋体" w:cs="宋体" w:hint="default"/>
          <w:lang w:val="en-US" w:eastAsia="zh-CN"/>
        </w:rPr>
        <w:t>“AI工具链”的沉浸式实践训练，在市场调查、产品原型、营销推广、财务核算等各方面让学生学会使用生成式AI以及</w:t>
      </w:r>
      <w:r>
        <w:rPr>
          <w:rFonts w:ascii="宋体" w:eastAsia="宋体" w:hAnsi="宋体" w:cs="宋体" w:hint="eastAsia"/>
          <w:lang w:val="en-US" w:eastAsia="zh-CN"/>
        </w:rPr>
        <w:t>自动化工具，</w:t>
      </w:r>
      <w:r>
        <w:rPr>
          <w:rFonts w:ascii="宋体" w:eastAsia="宋体" w:hAnsi="宋体" w:cs="宋体" w:hint="default"/>
          <w:lang w:val="en-US" w:eastAsia="zh-CN"/>
        </w:rPr>
        <w:t>“人＋AI”代替传统团队分工，同时加强AI输出的甄别意识以及伦理安全的意识，</w:t>
      </w:r>
      <w:r>
        <w:rPr>
          <w:rFonts w:ascii="宋体" w:eastAsia="宋体" w:hAnsi="宋体" w:cs="宋体" w:hint="eastAsia"/>
          <w:lang w:val="en-US" w:eastAsia="zh-CN"/>
        </w:rPr>
        <w:t>导师护航上创建创业导师、AI教练、</w:t>
      </w:r>
      <w:r>
        <w:rPr>
          <w:rFonts w:ascii="宋体" w:eastAsia="宋体" w:hAnsi="宋体" w:cs="宋体" w:hint="default"/>
          <w:lang w:val="en-US" w:eastAsia="zh-CN"/>
        </w:rPr>
        <w:t>行业顾问三者共同参与的指导系统，用AI全天候个性化辅导以及创业进展的动态诊断来支撑，并且建立导师激励和考核制度，孵化落地上创建轻量化的、低成本的单人创业孵化平台，给予AI工具包共享办公、微融资对接、政策咨询以及校友资源链接等全方位的服务，匹配弹性学制与学分认定，切实降低单人创业的门槛，提高OPC创业教育的可行性与有效性。</w:t>
      </w:r>
    </w:p>
    <w:p w14:paraId="3A6AC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4.3研究方法创新</w:t>
      </w:r>
    </w:p>
    <w:p w14:paraId="1180C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打破单一的文献思辨方式，用文献研</w:t>
      </w:r>
      <w:r>
        <w:rPr>
          <w:rFonts w:ascii="宋体" w:eastAsia="宋体" w:hAnsi="宋体" w:cs="宋体" w:hint="eastAsia"/>
          <w:lang w:val="en-US" w:eastAsia="zh-CN"/>
        </w:rPr>
        <w:t>究、问卷调查、深度访谈、案例检验相结合的</w:t>
      </w:r>
      <w:r>
        <w:rPr>
          <w:rFonts w:ascii="宋体" w:eastAsia="宋体" w:hAnsi="宋体" w:cs="宋体" w:hint="default"/>
          <w:lang w:val="en-US" w:eastAsia="zh-CN"/>
        </w:rPr>
        <w:t>混合研究设计，将量化的数据同质性的材料相结合，以广州OPC政策环境为参照场景展开实践案例追踪，用闭环的方式加强路径的可信度以及推广性，给类似的教育研究提供一种有实证价值、可操作的方法范本。</w:t>
      </w:r>
    </w:p>
    <w:p w14:paraId="53BD2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5.研究基础</w:t>
      </w:r>
    </w:p>
    <w:p w14:paraId="07AC8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课题负责人是硕士研究生学历的XXX，一直在高校创新创业教育研究、创新创业教育教学实践工作当中，是XX高校创新创业教育方向专任教师。近三年来，负责人主持并完成了省级创新创业教育改革研究课题一项，参加国家级大学生创新创业训练计划项目两个，以创业教育、人工智能赋能人才培养为研究方向，在核心期刊以及学报上发表过不少论文，对课题研究有较为丰富的经验以及教学案例。团队具有教育管理、数字技术和创业孵化等学科背景，可以给现状调研、路径设计和实践检验赋予支撑力量，具备较好的开展本课题研究的条件和能力。</w:t>
      </w:r>
    </w:p>
    <w:p w14:paraId="3E3A1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6.保障条件</w:t>
      </w:r>
    </w:p>
    <w:p w14:paraId="526D5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（1）时间保障</w:t>
      </w:r>
    </w:p>
    <w:p w14:paraId="58DC7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课题组可以合理地调配研究时间，课题负责人每周都要有足够的时间去推进课题，确定各个阶段的任务分工及时间安排，按照教学周期将调研和试用纳入其中，保证一年内能按计划完成各个阶段的任务并顺利结题。</w:t>
      </w:r>
    </w:p>
    <w:p w14:paraId="4575C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（2）资料设备保障</w:t>
      </w:r>
    </w:p>
    <w:p w14:paraId="2C339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利用高校图书馆数据库、知网等权威文献检索系统查阅国内外相关文献，并且掌握问卷平台、数据分析软件、AI工具的操作，校外创业孵化基地和实训设备可以满足教学试点、案例实践的需求。</w:t>
      </w:r>
    </w:p>
    <w:p w14:paraId="2642F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（3）组织经费保障</w:t>
      </w:r>
    </w:p>
    <w:p w14:paraId="2CEF3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学校科研管理部门对课题实行全过程管理，给予必要的经费保障及政策倾斜，创建校内校外专家指导体系，协调教务处、创业学院等有关部门，确保课题研究顺利开展。</w:t>
      </w:r>
    </w:p>
    <w:p w14:paraId="7191C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（4）制度政策保障</w:t>
      </w:r>
    </w:p>
    <w:p w14:paraId="71870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依托国家培育OPC和广州人工智能OPC沙盒监管的政策背景，学校把OPC创业教育纳入到创新创业教育规划当中，对师资培训、学分认定以及孵化扶持制度做出制度上的安排，为研究开展提供制度环境支持。</w:t>
      </w:r>
    </w:p>
    <w:p w14:paraId="136B5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E98909"/>
    <w:multiLevelType w:val="singleLevel"/>
    <w:tmpl w:val="1EE98909"/>
    <w:lvl w:ilvl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29078A"/>
    <w:rsid w:val="3C29078A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2026-10-30T11:30:00Z</dcterms:created>
  <dcterms:modified xsi:type="dcterms:W3CDTF">2026-10-31T00:47:03Z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7CEDB8EBFD854DEE87FFE1CB02F665DC_11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eyJoZGlkIjoiNDU3ZTI2MjBkNTEzNzY1OTdkZmY3ZjYxMTdjMWUxNDIiLCJ1c2VySWQiOiI1ODIxNTk5MDgifQ==</vt:lpwstr>
  </property>
</Properties>
</file>