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CCEE0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人机协同视域下高职新媒体运营人才实践能力的生成逻辑与培养路径研究</w:t>
      </w:r>
    </w:p>
    <w:p w14:paraId="1A44F2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生成式人工智能技术正在重新塑造新媒体内容生产模式以及新媒体内容传播生态，给高职新媒体运营人员的实践能力结构带来了翻天覆地的改变。本文从人机协同的角度出发，对高职新媒体运营人才实践能力产生机制进行了分析，得出高职新媒体运营人才实践能力是由技术赋能之后的能力要素重组、真实的任务场景中技能的内化、多元主体互动里素养的共生以及开放的行业生态里持续适应能力的形成所构成的。在此基础上，提出高职新媒体运营人才实践能力培养从课程体系智能化更新、实践教学平台虚实结合、教学模式人机协同、育人机制多元联动、评价体系多维立体五个方面构建高职新媒体运营人才实践能力培养路径，为高职院校应对智媒时代变革、提升人才培养质量提供借鉴。</w:t>
      </w:r>
    </w:p>
    <w:p w14:paraId="5700C9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关键词：人机协同；高职教育；新媒体运营；实践能力</w:t>
      </w:r>
    </w:p>
    <w:p w14:paraId="09F650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01E171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新一代人工智能技术迅猛发展，使新媒体行业的生产、运营方式发生了翻天覆地的变化。内容创作由原来全部依靠人工的模式变成人机共作的生产方式，运营决策也由依靠经验变为依靠数据和算法智能的驱动。变革给从业者的知识技能、想象创造和战略思维提出新的要求，也马上传导到高职人才的培养端。加快数字人才培育以支撑数字经济发展行动方案（2024—2026）提出要根据数字产业化、产业数字化的发展需要，增加数字人才的供给，部署数字技能提升专项行动[1]。《教育强国建设规划纲要（2024-2035年）》也提出要“实施国家教育数字化战略，发挥人工智能在教育变革中的作用”，加快建设现代职业教育体系，培养大国工匠、能工巧匠、高技能人才。在这种情况下，高职院校新媒体运营相关专业怎样跳出传统技能训练的框架，塑造能够在人机协作中迅速应对复杂情况、不断进行创新的实践型人才，成了亟待研究的课题。本文意在明晰人机协同视域下高职新媒体运营人才实践能力产生机理，进而提出一条可行的培养路径。</w:t>
      </w:r>
    </w:p>
    <w:p w14:paraId="12AF7A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一、人机协同视域下高职新媒体运营人才实践能力的生成逻辑</w:t>
      </w:r>
    </w:p>
    <w:p w14:paraId="6DEAB8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（一）技术赋能下的能力要素重组</w:t>
      </w:r>
    </w:p>
    <w:p w14:paraId="30A7A8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新媒体运营的核心工作流程内容创作、数据分析、用户运营、活动策划等等都被嵌入、改造进AI。生成式AI可以完成大量的文案初稿撰写、短视频智能剪辑、基本视觉设计工作，提高了执行速度。并不是完全的取代，是促使实践能力内涵发生转变的过程，单纯的操作技能的价值在下降，对操作者而言需要能够“驾驭AI工具”，即准确编写提示词，筛选出最优内容并进行创意迭代的能力。高职生的实践能力最根本的体现就是“技术融合能力”，即会把AI当作“智能协作者”加入到工作流程当中去，并且清楚地认识到AI的局限性，最后还是人去制定策略、做判断、做决定。该种能力的产生是在校内实训环境下，技术逻辑和人文逻辑初步交融的阶段[2]。</w:t>
      </w:r>
    </w:p>
    <w:p w14:paraId="5CDDD5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（二）真实任务场景中的技能内化</w:t>
      </w:r>
    </w:p>
    <w:p w14:paraId="1E9947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新媒体运营本质上是实践性、场景性的，学生实践能力的形成不能仅仅依靠课堂的听课和模拟的练习来完成，必须要在真实的或者高度仿真的业务情境中完成具体的任务，从而推动实践能力的发展。人机协同背景之下，“真实场景”的意义更加复杂，它包含传统校园媒体运作、企业项目实战的内容，还包含用AI模拟平台算法、生成用户画像、竞品分析等的“数字孪生”。面对现实问题（为地方特色产品策划一场直播）时，学生必须依靠人工智能去完成脚本的创建、素材的编辑等操作，还要有与人沟通、整合资源、灵活应变的“软实力”。应对真实问题的时候，学生的稳定的职业实践能力是在不断的反思、不断的修正之后被内化的[3]。</w:t>
      </w:r>
    </w:p>
    <w:p w14:paraId="48C58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（三）多元主体互动中的素养共生</w:t>
      </w:r>
    </w:p>
    <w:p w14:paraId="553195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高职生的实践能力不是孤立的技术操作，而是包含着专业知识、操作技能、职业素养和创新思维的“共生体”，人机协同环境给这种“共生”创造了新的空间。学生和AI工具互动的过程是“人机对话”，必须认识机器逻辑并和它相适应；学生与老师、企业导师、同学的互动过程是“人人协作”，即团队分工、沟通表达和项目管理。学生在人工智能平台上同各种用户进行交流之后，内容的创作和经营效果便要经受市场的考验和反馈，形成“人与社会”的交流。三个层面的互动互相交错，促使学生学会把技术工具、社会需要、个人创意有效地整合起来去学习，进而达到专业能力和数字素养、创新能力三者共同发展[4]。</w:t>
      </w:r>
    </w:p>
    <w:p w14:paraId="18894C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（四）开放行业生态下的持续适应</w:t>
      </w:r>
    </w:p>
    <w:p w14:paraId="584D98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新媒体行业的更新速度很快，新平台、新玩法、新工具不断出现，也意味着学生所要掌握的实践能力要有持续地适应和更新的可能。人机协同视域下的高职人才培养体系必然是一个开放的、可以和产业生态动态对接的系统。学校以产业学院建设、共建实训基地、聘请企业导师等形式把行业的最新项目、最新标准、最新工具带入到教学当中。学生在校期间所学的人机协同模式就是行业的前沿实践。更重要的是在教学过程中引导学生认识技术的发展背后的原因，比如算法推荐的逻辑，数据思维等等，在学会具体工具的同时，也掌握了可以自主学习、适应环境变化的一套方法论。因此学生的实践能力具有“进化”的基因，在行业生态不断更替的时候，学生可以自我更新[5]。</w:t>
      </w:r>
    </w:p>
    <w:p w14:paraId="3F13AA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二、人机协同视域下高职新媒体运营人才实践能力的培养路径</w:t>
      </w:r>
    </w:p>
    <w:p w14:paraId="433627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（一）重构“AI融入”的课程体系：从“工具认知”到“流程再造”</w:t>
      </w:r>
    </w:p>
    <w:p w14:paraId="19016E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课程是能力培养的承载器，目前高职新媒体运营课程内容与实际行业发展存在“脱节”的现象，即教材与实践相脱离。要以人机协作为主线，对课程内容进行系统的重组。高职院校要组织专业教师同行业专家一起参照《网络与新媒体专业教学标准》等有关文件，从岗位群中人机协同的典型工作任务入手进行分析，再转化为课程模块。新媒体内容创作课程不能只是教学生掌握某一个AI写作工具，而应该在教学中设置“AI辅助下的全案策划”的项目任务，让学生先做市场调查和受众分析，再用AI做热点的梳理和脚本的生成，之后再对结果做人工修改和视觉呈现，最后根据数据反馈做复盘和改进。突出的是把“人做决策、机器做执行”的协同思想贯穿于整个流程之中。同时要开展“人工智能基础”“数据思维和算法逻辑”等先修课程或者平行课程来帮助学生理解人工智能，提高学生使用人工智能的能力，不能只停留在技能的学习上。</w:t>
      </w:r>
    </w:p>
    <w:p w14:paraId="3527EE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（二）搭建“虚实融合”的实践平台：从“模拟操作”到“真操实练”</w:t>
      </w:r>
    </w:p>
    <w:p w14:paraId="4046B8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实践平台是能力形成“练兵场”，高职院校不能只局限于传统的机房或者校园媒体的范围之内，而应该创建起一个多维度的、线上线下相融合、校内外联动的实践平台。线上可以搭建或者接入“新媒体运营虚拟仿真平台”。模拟主流社交媒体的运营环境，使用人工智能工具接口，可让学生成长为模拟运营账号、内容发布、数据投放、粉丝互动全流程操作，可以立刻得到运营数据报告，给学生分析改进提供依据。给学生留出了可以试错、反复练习的安全空间。线下应当加强同企业的合作，共建产业学院或者实训基地。把企业真实开展的农产品推广活动、品牌IP建设等项目带入课堂，由企业导师与校内教师一起对学生的策划和执行过程进行指导，并且要对学生所完成的全部工作进行市场检验。支持学生以真实的社会化账号经营本地商铺、文化项目，也可以参与教师横向课题的运营，在真实的商业压力之下磨砺自己的综合能力。以“虚实结合”为手段，可以很好的解决由于实践场域的限制而产生的问题。</w:t>
      </w:r>
    </w:p>
    <w:p w14:paraId="6503FD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（三）创新“人机共教”的教学模式：从“单向传授”到“协同引导”</w:t>
      </w:r>
    </w:p>
    <w:p w14:paraId="771F4B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教学模式转型就是能力培养的重要一环，教师应该由原来的“知识传授者”转变为“学习设计者”和“协同引导者”。课堂设计使用较多的有项目化教学和游戏化教学。根据项目来设计任务节点的任务。以“新媒体数据分析”课程为例，教师可把真实或者脱敏的社交媒体账号后台数据输入到AI工具中，然后用AI工具做用户情感分析、内容偏好预判，并且根据结果给出运营的改进办法。教师在这个过程中是引导学生去思考AI分析结果的逻辑，找出AI分析结果的错误之处，给学生提出改进方案。教学组织上提倡双师同堂、多师同堂。请企业新媒体运营专家、AI技术专家加入到教学课堂里来，可以为学生提供不同的角度以及最新的知识经验。院校应该加强教师对于人工智能的素养教育，开展教研活动研究人工智能赋能教学的可行途径，不能造成对技术的滥用，保证技术是为教学服务的。师生关系上要提倡平等对话、共同探究。教师可以和学生一起组建一个学习共同体，对学生使用某个AI工具进行优化研究，也可以一起剖析一个失败的项目，营造出一种开放、探究的学习环境。</w:t>
      </w:r>
    </w:p>
    <w:p w14:paraId="3DA93E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（四）构建“多元协同”的育人共同体：从“学校单干”到“生态共建”</w:t>
      </w:r>
    </w:p>
    <w:p w14:paraId="257811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高质量人才的培养不能只依靠政府、行业、企业、学校这几个主体的单打独斗，高职院校要主动作为，形成稳定的育人共同体。加强同行业龙头企业的合作。除与企业共建实训基地外，还可以采取“企业办学”或者“专业共建”的模式，不断地把企业最新的技术、标准、项目、师资等全部融入到人才培养的各个环节中去。企业不但是接收实习生的地点，也是课程的创建人、教学的执行者、教学质量评判者。参与行业产教融合共同体建设。参与新媒体运营产教融合共同体等各类组织，同兄弟院校、上下游企业、科研机构一起开发教学资源、制定行业标准、组织技能比赛，达到资源共享、优势互补的目的。发挥行业协会、产业联盟的桥梁作用，搜集行业人才需求预测和岗位能力变化的信息，反馈到人才培养方案动态调整当中。同时院校可以和企业一起举办“1+x”证书的培训和考试，把职业技能等级标准中有关的内容、要求有机地融合到专业课程的教学当中，使学生的职业素养更符合岗位实际。</w:t>
      </w:r>
    </w:p>
    <w:p w14:paraId="425E1B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（五）</w:t>
      </w:r>
      <w:r>
        <w:rPr>
          <w:rFonts w:asciiTheme="minorEastAsia" w:eastAsiaTheme="minorEastAsia" w:hAnsiTheme="minorEastAsia" w:cstheme="minorEastAsia" w:hint="eastAsia"/>
        </w:rPr>
        <w:t>完善“结果加过程”的评价体系，“结果加过程”评价机制是指挥棒，决</w:t>
      </w:r>
    </w:p>
    <w:p w14:paraId="38788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定着学生学习的方向，一次性的期末考试已经不能满足人机协同能力的评价需要。应该建立以能力为中心、以过程为导引的多元化评价体系。评价内容包含对学生新媒体作品的评价，即内容策划案、短视频作品、数据分析报告的完成情况，也包含学生对于人机协同过程中使用AI工具熟练程度、创造性、对生成内容的反思、团队合作中交流与贡献等各方面的考察。评价方法上采用“作品评价+项目答辩+企业评价+AI数据佐证”的评价模式。项目实训之后除提交作品之外还要做现场答辩，对策划思路进行陈述，对AI工具使用体会及反思进行论述。将企业导师、外聘专家纳入评价体系当中，可以给评价结果提供更为贴近行业标准的视角。评价主体以教师评价、学生自评互评、企业导师评价、平台用户反馈（作品点赞、转化数据）等各方面的评价主体进行多方面结合。可以对学生的数字画像进行分析，用AI技术给学生画出“数字画像”，准确找到能力的不足之处，给后续个性化的教学提供依据，达到“评价-反馈-改进”的闭环。</w:t>
      </w:r>
    </w:p>
    <w:p w14:paraId="6D0494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31F656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cstheme="minorEastAsia" w:hint="default"/>
          <w:lang w:val="en-US" w:eastAsia="zh-CN"/>
        </w:rPr>
      </w:pPr>
      <w:r>
        <w:rPr>
          <w:rFonts w:asciiTheme="minorEastAsia" w:eastAsiaTheme="minorEastAsia" w:hAnsiTheme="minorEastAsia" w:cstheme="minorEastAsia" w:hint="eastAsia"/>
        </w:rPr>
        <w:t>人机协同成为新媒体行业不可逆的发展趋势，给高职院校的人才培养也带来了新的要求。高职新媒体运营人才实践能力的形成是在技术赋能、真实任务、多方互动和开放生态这四个因素共同影响下，动态建构起来的过程。高职院校要有效地培养这种能力，就要从课程、平台、教学、生态以及评价方面进行全方位的改革，把人机协同的思想贯彻到人才培养的全过程。不但有利于提高毕业生的就业竞争力、可持续发展能力，也是职业教育主动融入数字经济发展、满足国家战略需要的必然要求。技术发展越快，人机协同的形态、深度就变化越快，高职院校的人才培养模式也要有很强的洞察力和更新能力，才能培养出更多适应未来媒体行业需要的高素质技术技能人才。</w:t>
      </w:r>
    </w:p>
    <w:p w14:paraId="15445A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参考文献：</w:t>
      </w:r>
    </w:p>
    <w:p w14:paraId="741956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[1]许艳.高职院校体育新媒体运营岗位人才培养模式研究述评[J].体育视野,2025,(21):176-178.</w:t>
      </w:r>
    </w:p>
    <w:p w14:paraId="08B746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[2]陈懿.协同理论视角下高职新媒体运营人才培养模式研究[J].现代职业教育,2024,(14):173-176.</w:t>
      </w:r>
    </w:p>
    <w:p w14:paraId="1720C1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[3]苏艳.高职院校新媒体运营专才协同育人实施</w:t>
      </w:r>
      <w:bookmarkStart w:id="0" w:name="_GoBack"/>
      <w:bookmarkEnd w:id="0"/>
      <w:r>
        <w:rPr>
          <w:rFonts w:asciiTheme="minorEastAsia" w:eastAsiaTheme="minorEastAsia" w:hAnsiTheme="minorEastAsia" w:cstheme="minorEastAsia" w:hint="eastAsia"/>
          <w:lang w:val="en-US" w:eastAsia="zh-CN"/>
        </w:rPr>
        <w:t>方略探究[J].新闻研究导刊,2023,14(2):93-95.</w:t>
      </w:r>
    </w:p>
    <w:p w14:paraId="69C2DC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[4]苏艳.基于当代学徒制的高职院校新媒体运营专才培养路径[J].广西教育,2022,(18):112-114.</w:t>
      </w:r>
    </w:p>
    <w:p w14:paraId="2D7AD8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[5]张飞飞.高职新媒体运营课程实践教学研究[J].科技风,2021,(13):82-83.</w:t>
      </w:r>
    </w:p>
    <w:p w14:paraId="007CC647">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A32549"/>
    <w:rsid w:val="173718C1"/>
    <w:rsid w:val="1D612D04"/>
    <w:rsid w:val="26F86CAF"/>
    <w:rsid w:val="34065DE8"/>
    <w:rsid w:val="37F90D08"/>
    <w:rsid w:val="38D83FB2"/>
    <w:rsid w:val="54DE499C"/>
    <w:rsid w:val="57D93F6B"/>
    <w:rsid w:val="77C11D73"/>
    <w:rsid w:val="78223B08"/>
    <w:rsid w:val="7DD234E2"/>
    <w:rsid w:val="7EE246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4538</Words>
  <Characters>4704</Characters>
  <Application>Microsoft Office Word</Application>
  <DocSecurity>0</DocSecurity>
  <Lines>0</Lines>
  <Paragraphs>0</Paragraphs>
  <ScaleCrop>false</ScaleCrop>
  <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2026-10-30T15:02:15Z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