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6534D2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firstLine="420" w:firstLineChars="200"/>
        <w:jc w:val="center"/>
        <w:textAlignment w:val="auto"/>
        <w:rPr>
          <w:rFonts w:ascii="宋体" w:eastAsia="宋体" w:hAnsi="宋体" w:cs="宋体" w:hint="eastAsia"/>
          <w:b w:val="0"/>
          <w:bCs w:val="0"/>
          <w:color w:val="FF0000"/>
          <w:sz w:val="21"/>
          <w:szCs w:val="21"/>
          <w:lang w:val="en-US" w:eastAsia="zh-CN"/>
        </w:rPr>
      </w:pPr>
      <w:bookmarkStart w:id="0" w:name="_GoBack"/>
      <w:r>
        <w:rPr>
          <w:rFonts w:ascii="宋体" w:eastAsia="宋体" w:hAnsi="宋体" w:cs="宋体" w:hint="eastAsia"/>
          <w:b w:val="0"/>
          <w:bCs w:val="0"/>
          <w:color w:val="FF0000"/>
          <w:sz w:val="21"/>
          <w:szCs w:val="21"/>
          <w:lang w:val="en-US" w:eastAsia="zh-CN"/>
        </w:rPr>
        <w:t>数字治理视域下AI与基层党建深度融合研究</w:t>
      </w:r>
    </w:p>
    <w:bookmarkEnd w:id="0"/>
    <w:p w14:paraId="414B5474">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FF0000"/>
          <w:lang w:val="en-US" w:eastAsia="zh-CN"/>
        </w:rPr>
      </w:pPr>
    </w:p>
    <w:p w14:paraId="339313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left"/>
        <w:textAlignment w:val="auto"/>
        <w:rPr>
          <w:rFonts w:ascii="宋体" w:eastAsia="宋体" w:hAnsi="宋体" w:cs="宋体" w:hint="eastAsia"/>
          <w:b w:val="0"/>
          <w:bCs w:val="0"/>
          <w:color w:val="FF0000"/>
          <w:kern w:val="0"/>
          <w:sz w:val="21"/>
          <w:szCs w:val="21"/>
          <w:lang w:val="en-US" w:eastAsia="zh-CN" w:bidi="ar"/>
        </w:rPr>
      </w:pPr>
      <w:r>
        <w:rPr>
          <w:rFonts w:ascii="宋体" w:eastAsia="宋体" w:hAnsi="宋体" w:cs="宋体" w:hint="eastAsia"/>
          <w:b w:val="0"/>
          <w:bCs w:val="0"/>
          <w:color w:val="FF0000"/>
          <w:kern w:val="0"/>
          <w:sz w:val="21"/>
          <w:szCs w:val="21"/>
          <w:lang w:val="en-US" w:eastAsia="zh-CN" w:bidi="ar"/>
        </w:rPr>
        <w:t>（三）AI应用与党务工作实际结合不紧</w:t>
      </w:r>
    </w:p>
    <w:p w14:paraId="00FF2E64">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rPr>
          <w:b w:val="0"/>
          <w:bCs w:val="0"/>
          <w:color w:val="FF0000"/>
          <w:sz w:val="21"/>
          <w:szCs w:val="21"/>
        </w:rPr>
      </w:pPr>
      <w:r>
        <w:rPr>
          <w:b w:val="0"/>
          <w:bCs w:val="0"/>
          <w:color w:val="FF0000"/>
          <w:sz w:val="21"/>
          <w:szCs w:val="21"/>
        </w:rPr>
        <w:t>实践表明，很多单位在引入智能化之后，并没有真正的为解决问题服务，而只是停留在形式上新奇上。个别学习平台的内容更新速度跟不上煤矿企业党员工作需要，不能很好地满足一线党员的学习需求。智能功能的设计大多是从技术方面进行考虑，并没有考虑到党务工作者的实际情况，造成许多功能没有被使用或者不能发挥作用。另外单位把智能手段当作一种简单的信息代替手段，不能发挥智能手段应该起的作用，即对安全风险进行研判、预警。技术同党务工作的契合度直接影响到融合效果。</w:t>
      </w:r>
    </w:p>
    <w:p w14:paraId="4714F4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left"/>
        <w:textAlignment w:val="auto"/>
        <w:rPr>
          <w:rFonts w:ascii="宋体" w:eastAsia="宋体" w:hAnsi="宋体" w:cs="宋体" w:hint="eastAsia"/>
          <w:b w:val="0"/>
          <w:bCs w:val="0"/>
          <w:color w:val="FF0000"/>
          <w:kern w:val="0"/>
          <w:sz w:val="21"/>
          <w:szCs w:val="21"/>
          <w:lang w:val="en-US" w:eastAsia="zh-CN" w:bidi="ar"/>
        </w:rPr>
      </w:pPr>
      <w:r>
        <w:rPr>
          <w:rFonts w:ascii="宋体" w:eastAsia="宋体" w:hAnsi="宋体" w:cs="宋体" w:hint="eastAsia"/>
          <w:b w:val="0"/>
          <w:bCs w:val="0"/>
          <w:color w:val="FF0000"/>
          <w:kern w:val="0"/>
          <w:sz w:val="21"/>
          <w:szCs w:val="21"/>
          <w:lang w:val="en-US" w:eastAsia="zh-CN" w:bidi="ar"/>
        </w:rPr>
        <w:t>（四）党员队伍数字素养与观念准备不足</w:t>
      </w:r>
    </w:p>
    <w:p w14:paraId="2D5420A5">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rPr>
          <w:b w:val="0"/>
          <w:bCs w:val="0"/>
          <w:color w:val="FF0000"/>
          <w:sz w:val="21"/>
          <w:szCs w:val="21"/>
        </w:rPr>
      </w:pPr>
      <w:r>
        <w:rPr>
          <w:b w:val="0"/>
          <w:bCs w:val="0"/>
          <w:color w:val="FF0000"/>
          <w:sz w:val="21"/>
          <w:szCs w:val="21"/>
        </w:rPr>
        <w:t>基层党务工作者由于长期采用传统的管理方式，对于智能化手段的接受程度也各不相同。一些年纪较大的同志对于系统的操作不熟悉，在日常的工作中仍旧习惯于手工的方式。对于人工智能应用的功能、边界缺乏认识，有些持观望态度，也有些害怕技术会干扰工作。另外一线党务工作者大都是兼职人员，担负着安全生产工作，在有限的时间内无法投入精力去学习新的工作方法。队伍能力及思想观念的欠缺，是融合推进过程中不能忽视的现实阻力，不能被轻易忽略的现实障碍。</w:t>
      </w:r>
    </w:p>
    <w:p w14:paraId="7D7044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20" w:firstLineChars="200"/>
        <w:jc w:val="left"/>
        <w:textAlignment w:val="auto"/>
        <w:rPr>
          <w:rFonts w:ascii="宋体" w:eastAsia="宋体" w:hAnsi="宋体" w:cs="宋体" w:hint="eastAsia"/>
          <w:b w:val="0"/>
          <w:bCs w:val="0"/>
          <w:color w:val="FF0000"/>
          <w:kern w:val="0"/>
          <w:sz w:val="21"/>
          <w:szCs w:val="21"/>
          <w:lang w:val="en-US" w:eastAsia="zh-CN" w:bidi="ar"/>
        </w:rPr>
      </w:pPr>
      <w:r>
        <w:rPr>
          <w:rFonts w:ascii="宋体" w:eastAsia="宋体" w:hAnsi="宋体" w:cs="宋体" w:hint="eastAsia"/>
          <w:b w:val="0"/>
          <w:bCs w:val="0"/>
          <w:color w:val="FF0000"/>
          <w:kern w:val="0"/>
          <w:sz w:val="21"/>
          <w:szCs w:val="21"/>
          <w:lang w:val="en-US" w:eastAsia="zh-CN" w:bidi="ar"/>
        </w:rPr>
        <w:t>二、推动AI与基层党建深度融合的路径</w:t>
      </w:r>
    </w:p>
    <w:p w14:paraId="754A2464">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rPr>
          <w:rStyle w:val="Strong"/>
          <w:rFonts w:hint="eastAsia"/>
          <w:b w:val="0"/>
          <w:bCs w:val="0"/>
          <w:color w:val="FF0000"/>
          <w:sz w:val="21"/>
          <w:szCs w:val="21"/>
          <w:lang w:val="en-US" w:eastAsia="zh-CN"/>
        </w:rPr>
      </w:pPr>
      <w:r>
        <w:rPr>
          <w:rStyle w:val="Strong"/>
          <w:rFonts w:hint="eastAsia"/>
          <w:b w:val="0"/>
          <w:bCs w:val="0"/>
          <w:color w:val="FF0000"/>
          <w:kern w:val="2"/>
          <w:sz w:val="21"/>
          <w:szCs w:val="21"/>
          <w:lang w:val="en-US" w:eastAsia="zh-CN" w:bidi="ar-SA"/>
        </w:rPr>
        <w:t>（一）强化顶层设计，健全融合的制度基础</w:t>
      </w:r>
    </w:p>
    <w:p w14:paraId="678A82F7">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rPr>
          <w:rStyle w:val="Strong"/>
          <w:rFonts w:hint="eastAsia"/>
          <w:b w:val="0"/>
          <w:bCs w:val="0"/>
          <w:color w:val="FF0000"/>
          <w:sz w:val="21"/>
          <w:szCs w:val="21"/>
          <w:lang w:val="en-US" w:eastAsia="zh-CN"/>
        </w:rPr>
      </w:pPr>
      <w:r>
        <w:rPr>
          <w:rStyle w:val="Strong"/>
          <w:rFonts w:hint="eastAsia"/>
          <w:b w:val="0"/>
          <w:bCs w:val="0"/>
          <w:color w:val="FF0000"/>
          <w:kern w:val="2"/>
          <w:sz w:val="21"/>
          <w:szCs w:val="21"/>
          <w:lang w:val="en-US" w:eastAsia="zh-CN" w:bidi="ar-SA"/>
        </w:rPr>
        <w:t>推进人工智能与基层党建深度融合要以企业党委在煤炭行业能源保供工作中的定位为出发点，做好统筹规划，把AI党建应用纳入到企业党建中长期工作规划之中，根据井下生产单位和地面职能部门工作条件的不同提出不同的实施策略，确定责任单位、实施时间节点和工作考核标准，防止技术建设与党务实际脱节。以单一的信息化部门单打独斗的工作方式为特征，创建党委组织、宣传、纪检、信息技术部门共同参与的机制，明确各个部门对于平台创建、内容审核、风险管控的责任边界。根据数据采集使用、平台运维管理、网络信息发布制定相应的配套管理制度，把AI工具使用流程融入到现有的党务工作规范之中。在落地的过程中要兼顾统一标准和基层的探索空间，不能搞简单的“一刀切”推广，必须考虑到煤矿基层单位硬件条件良莠不齐的实际情况。建立分阶段的评价体系，在实际推进中做到定期复盘应用效果，及时修正实施中产生的偏差，防止出现重建设轻维护、重上线轻实效的问题，依靠完善的制度体系来保障两个方面能够达到长久稳定的运行。</w:t>
      </w:r>
    </w:p>
    <w:p w14:paraId="4B5216A9">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rPr>
          <w:rStyle w:val="Strong"/>
          <w:rFonts w:hint="eastAsia"/>
          <w:b w:val="0"/>
          <w:bCs w:val="0"/>
          <w:color w:val="FF0000"/>
          <w:sz w:val="21"/>
          <w:szCs w:val="21"/>
          <w:lang w:val="en-US" w:eastAsia="zh-CN"/>
        </w:rPr>
      </w:pPr>
      <w:r>
        <w:rPr>
          <w:rStyle w:val="Strong"/>
          <w:rFonts w:hint="eastAsia"/>
          <w:b w:val="0"/>
          <w:bCs w:val="0"/>
          <w:color w:val="FF0000"/>
          <w:kern w:val="2"/>
          <w:sz w:val="21"/>
          <w:szCs w:val="21"/>
          <w:lang w:val="en-US" w:eastAsia="zh-CN" w:bidi="ar-SA"/>
        </w:rPr>
        <w:t>（二）加强数据治理，打牢融合的数据基础</w:t>
      </w:r>
    </w:p>
    <w:p w14:paraId="273D9E5D">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rPr>
          <w:rStyle w:val="Strong"/>
          <w:rFonts w:hint="eastAsia"/>
          <w:b w:val="0"/>
          <w:bCs w:val="0"/>
          <w:color w:val="FF0000"/>
          <w:sz w:val="21"/>
          <w:szCs w:val="21"/>
          <w:lang w:val="en-US" w:eastAsia="zh-CN"/>
        </w:rPr>
      </w:pPr>
      <w:r>
        <w:rPr>
          <w:rStyle w:val="Strong"/>
          <w:rFonts w:hint="eastAsia"/>
          <w:b w:val="0"/>
          <w:bCs w:val="0"/>
          <w:color w:val="FF0000"/>
          <w:kern w:val="2"/>
          <w:sz w:val="21"/>
          <w:szCs w:val="21"/>
          <w:lang w:val="en-US" w:eastAsia="zh-CN" w:bidi="ar-SA"/>
        </w:rPr>
        <w:t>数据资源是人工智能进行分析研判的前提条件，煤炭企业从源头上规范党建各类数据采集、更新、保存流程，梳理出党员信息、组织生活台账、思想动态、考核评价等数据项，统一各个业务模块的数据填报口径，减轻基层党务人员的重复填报、多头报送的负担。逐步打通各个业务系统之间组织、宣传、纪检等部门之间的数据壁垒，消除由于系统之间相互独立所造成的数据孤岛现象，以合规为前提，使党建数据同班组管理、安全生产、岗位绩效等业务数据实现一定程度的共享，客观展现一线党员在隐患排查、现场作业、班组创建等工作中真实的状况。建立数据核查纠错的常态机制，定时核对平台上的党员基础信息、组织活动记录，及时纠错、修正错误的数据，保证入库数据真实可用。同时要明确数据的使用权限，确定数据采集的范围，做好分级授权的管理，坚决守住党务信息安全的红线，不能超范围采集、随意导出、传播敏感信息。应该清醒地认识到数据治理不能一次完成，要随着业务的发展而不断进行优化调整，只有打好数据根基，人工智能的各种应用才会有实际运行的基础。</w:t>
      </w:r>
    </w:p>
    <w:p w14:paraId="05393158">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rPr>
          <w:rStyle w:val="Strong"/>
          <w:rFonts w:hint="eastAsia"/>
          <w:b w:val="0"/>
          <w:bCs w:val="0"/>
          <w:color w:val="FF0000"/>
          <w:sz w:val="21"/>
          <w:szCs w:val="21"/>
          <w:lang w:val="en-US" w:eastAsia="zh-CN"/>
        </w:rPr>
      </w:pPr>
      <w:r>
        <w:rPr>
          <w:rStyle w:val="Strong"/>
          <w:rFonts w:hint="eastAsia"/>
          <w:b w:val="0"/>
          <w:bCs w:val="0"/>
          <w:color w:val="FF0000"/>
          <w:kern w:val="2"/>
          <w:sz w:val="21"/>
          <w:szCs w:val="21"/>
          <w:lang w:val="en-US" w:eastAsia="zh-CN" w:bidi="ar-SA"/>
        </w:rPr>
        <w:t>（三）聚焦党务场景，提升AI应用的针对性</w:t>
      </w:r>
    </w:p>
    <w:p w14:paraId="706775E3">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rPr>
          <w:rStyle w:val="Strong"/>
          <w:rFonts w:hint="eastAsia"/>
          <w:b w:val="0"/>
          <w:bCs w:val="0"/>
          <w:color w:val="FF0000"/>
          <w:sz w:val="21"/>
          <w:szCs w:val="21"/>
          <w:lang w:val="en-US" w:eastAsia="zh-CN"/>
        </w:rPr>
      </w:pPr>
      <w:r>
        <w:rPr>
          <w:rStyle w:val="Strong"/>
          <w:rFonts w:hint="eastAsia"/>
          <w:b w:val="0"/>
          <w:bCs w:val="0"/>
          <w:color w:val="FF0000"/>
          <w:kern w:val="2"/>
          <w:sz w:val="21"/>
          <w:szCs w:val="21"/>
          <w:lang w:val="en-US" w:eastAsia="zh-CN" w:bidi="ar-SA"/>
        </w:rPr>
        <w:t>AI工具的价值之处在于解决基层党建的现实问题，煤炭企业应当从自身的生产作业特性出发，对党建工作中的具体痛点进行梳理，以学习教育、组织生活管理、党员日常管理、发展党员、思想摸排等业务为基础，打造适合本企业的工作功能，不能仅仅停留在形式上。利用智能平台按班次的不同灵活推送学习资源，解决一线党员工学矛盾，用智能提醒、线上归档的方式减轻兼职党务人员事务性负担。对党员思想动态开展摸排工作时，依靠系统对公开的学习反馈以及线上诉求信息加以整理，给予党组织实施谈心谈话给予参照。必须坚持把技术辅助作为基本定位，发展党员、党内考核评议、组织处置等重要工作都要严格按照党内规章制度执行，不能由机器直接给出结果代替组织的意见。功能设计本着简洁实用的理念，在考虑到基层人员数字化操作能力的基础上，减少不必要的功能和复杂度，保证技术工具能真正为党建主业服务，不能给基层增加新的负担。</w:t>
      </w:r>
    </w:p>
    <w:p w14:paraId="1881F083">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rPr>
          <w:rStyle w:val="Strong"/>
          <w:rFonts w:hint="eastAsia"/>
          <w:b w:val="0"/>
          <w:bCs w:val="0"/>
          <w:color w:val="FF0000"/>
          <w:sz w:val="21"/>
          <w:szCs w:val="21"/>
          <w:lang w:val="en-US" w:eastAsia="zh-CN"/>
        </w:rPr>
      </w:pPr>
      <w:r>
        <w:rPr>
          <w:rStyle w:val="Strong"/>
          <w:rFonts w:hint="eastAsia"/>
          <w:b w:val="0"/>
          <w:bCs w:val="0"/>
          <w:color w:val="FF0000"/>
          <w:kern w:val="2"/>
          <w:sz w:val="21"/>
          <w:szCs w:val="21"/>
          <w:lang w:val="en-US" w:eastAsia="zh-CN" w:bidi="ar-SA"/>
        </w:rPr>
        <w:t>（四）加强队伍建设，筑牢融合的安全底线</w:t>
      </w:r>
    </w:p>
    <w:p w14:paraId="6C05B978">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rPr>
          <w:rStyle w:val="Strong"/>
          <w:rFonts w:hint="eastAsia"/>
          <w:b w:val="0"/>
          <w:bCs w:val="0"/>
          <w:color w:val="FF0000"/>
          <w:sz w:val="21"/>
          <w:szCs w:val="21"/>
          <w:lang w:val="en-US" w:eastAsia="zh-CN"/>
        </w:rPr>
      </w:pPr>
      <w:r>
        <w:rPr>
          <w:rStyle w:val="Strong"/>
          <w:rFonts w:hint="eastAsia"/>
          <w:b w:val="0"/>
          <w:bCs w:val="0"/>
          <w:color w:val="FF0000"/>
          <w:kern w:val="2"/>
          <w:sz w:val="21"/>
          <w:szCs w:val="21"/>
          <w:lang w:val="en-US" w:eastAsia="zh-CN" w:bidi="ar-SA"/>
        </w:rPr>
        <w:t>技术落地效果的好坏取决于从业人员整体水平，煤炭企业要将党务工作者数字素养提升作为一项重要的工作，对基层党支部书记、兼职党务人员进行常态化的培训，培训内容不能仅仅停留在平台的操作方法上，还要明确人工智能应用的能力边界和保密要求，不能只看到人工智能技术的强大，也不能完全否定人工智能技术的价值。煤矿部分年纪大、基础弱的党务工作人员，用结对帮带、现场实操的方式进行培训，循序渐进地提高他们的实操水平，考虑各个人员的接受速度。从思想上做好引导，使广大党务工作者认识到AI只是工具，不能取代面对面的沟通、实地走访的组织工作方式。同步建立信息安全控制体系，对于平台账号的申请、变更、注销有明确的规定，做好账号权限控制，做到操作有迹可循，防止因为账号混用、越权访问造成的数据泄露。企业要客观对待硬件条件的限制，部分采掘一线井下网络条件差，智能化应用不能盲目向下推广，要根据现场的硬件情况有计划地推进。</w:t>
      </w:r>
    </w:p>
    <w:p w14:paraId="34D55E48">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rPr>
          <w:rStyle w:val="Strong"/>
          <w:rFonts w:eastAsiaTheme="minorEastAsia" w:hint="default"/>
          <w:b w:val="0"/>
          <w:bCs w:val="0"/>
          <w:color w:val="FF0000"/>
          <w:sz w:val="21"/>
          <w:szCs w:val="21"/>
          <w:lang w:val="en-US" w:eastAsia="zh-CN"/>
        </w:rPr>
      </w:pPr>
      <w:r>
        <w:rPr>
          <w:rStyle w:val="Strong"/>
          <w:rFonts w:hint="eastAsia"/>
          <w:b w:val="0"/>
          <w:bCs w:val="0"/>
          <w:color w:val="FF0000"/>
          <w:kern w:val="2"/>
          <w:sz w:val="21"/>
          <w:szCs w:val="21"/>
          <w:lang w:val="en-US" w:eastAsia="zh-CN" w:bidi="ar-SA"/>
        </w:rPr>
        <w:t>结语</w:t>
      </w:r>
    </w:p>
    <w:p w14:paraId="65E0A82D">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rPr>
          <w:rFonts w:hint="eastAsia"/>
          <w:b w:val="0"/>
          <w:bCs w:val="0"/>
          <w:color w:val="FF0000"/>
          <w:sz w:val="21"/>
          <w:szCs w:val="21"/>
          <w:lang w:val="en-US" w:eastAsia="zh-CN"/>
        </w:rPr>
      </w:pPr>
      <w:r>
        <w:rPr>
          <w:b w:val="0"/>
          <w:bCs w:val="0"/>
          <w:color w:val="FF0000"/>
          <w:sz w:val="21"/>
          <w:szCs w:val="21"/>
        </w:rPr>
        <w:t>推动人工智能与基层党建深度融合发展，是数字治理环境下煤炭企业基层党建创新发展的一种现实要求，也是长期的系统工作。要从实际出发，以问题为导向，在制度建设、数据治理、场景应用、队伍建设等各方面齐头并进，使智能手段真正服务于党务工作质量的提升。融合过程要保持谨慎的态度，要尊重党建工作本身的规律，处理好技术与组织之间的关系。这项工作不能一蹴而就，在实践之中不断加以完善和推进，给煤炭企业的高质量发展构筑起坚强的组织保障。</w:t>
      </w:r>
    </w:p>
    <w:p w14:paraId="43E224FD">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FF0000"/>
          <w:lang w:val="en-US" w:eastAsia="zh-CN"/>
        </w:rPr>
      </w:pPr>
    </w:p>
    <w:p w14:paraId="66A48E9B">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8FFFD38C"/>
    <w:rsid w:val="93EFCF1D"/>
    <w:rsid w:val="99BE6A67"/>
    <w:rsid w:val="9B5F3072"/>
    <w:rsid w:val="9BFB81D0"/>
    <w:rsid w:val="9FFB5ACA"/>
    <w:rsid w:val="A3CF0CF1"/>
    <w:rsid w:val="AFCA02B4"/>
    <w:rsid w:val="B2FC228E"/>
    <w:rsid w:val="B7F6E6C9"/>
    <w:rsid w:val="BB96D216"/>
    <w:rsid w:val="BF7C4636"/>
    <w:rsid w:val="BFBF69DB"/>
    <w:rsid w:val="C6EFCB5B"/>
    <w:rsid w:val="C6FBB557"/>
    <w:rsid w:val="C83E043F"/>
    <w:rsid w:val="CDFC196F"/>
    <w:rsid w:val="CFA74379"/>
    <w:rsid w:val="D3EA7224"/>
    <w:rsid w:val="D56FEAF6"/>
    <w:rsid w:val="D6E760B4"/>
    <w:rsid w:val="D9DA6037"/>
    <w:rsid w:val="DA9F0667"/>
    <w:rsid w:val="DB7BA7C2"/>
    <w:rsid w:val="DBAFB457"/>
    <w:rsid w:val="DC4FC40E"/>
    <w:rsid w:val="DDE78952"/>
    <w:rsid w:val="DFAB1483"/>
    <w:rsid w:val="E707198A"/>
    <w:rsid w:val="E7557FF9"/>
    <w:rsid w:val="E7BDB119"/>
    <w:rsid w:val="E7E6A2CF"/>
    <w:rsid w:val="EB156FAF"/>
    <w:rsid w:val="EDBF6FD0"/>
    <w:rsid w:val="EDC3B061"/>
    <w:rsid w:val="EDCF3E3E"/>
    <w:rsid w:val="EEFEE9F5"/>
    <w:rsid w:val="EFBF754E"/>
    <w:rsid w:val="EFD74E0E"/>
    <w:rsid w:val="F30EE638"/>
    <w:rsid w:val="F3337AEE"/>
    <w:rsid w:val="F3FF64D8"/>
    <w:rsid w:val="F3FF6B56"/>
    <w:rsid w:val="F6FF3EA1"/>
    <w:rsid w:val="F7EECBCC"/>
    <w:rsid w:val="F7F5CD5D"/>
    <w:rsid w:val="F7FDA4DE"/>
    <w:rsid w:val="F93B2B09"/>
    <w:rsid w:val="FAAE9665"/>
    <w:rsid w:val="FB228C2C"/>
    <w:rsid w:val="FB372B88"/>
    <w:rsid w:val="FB9DB7CC"/>
    <w:rsid w:val="FBB608F0"/>
    <w:rsid w:val="FBCFDB94"/>
    <w:rsid w:val="FBCFF750"/>
    <w:rsid w:val="FBEED06D"/>
    <w:rsid w:val="FC7B152F"/>
    <w:rsid w:val="FD2A17B5"/>
    <w:rsid w:val="FD5FFFF7"/>
    <w:rsid w:val="FD6FC14A"/>
    <w:rsid w:val="FDAE7563"/>
    <w:rsid w:val="FE1635E3"/>
    <w:rsid w:val="FEEF75A2"/>
    <w:rsid w:val="FF5F555E"/>
    <w:rsid w:val="FF773F39"/>
    <w:rsid w:val="FF7A76A2"/>
    <w:rsid w:val="FFB78167"/>
    <w:rsid w:val="FFC33D61"/>
    <w:rsid w:val="FFD78947"/>
    <w:rsid w:val="FFDB9C6D"/>
    <w:rsid w:val="FFDFD77E"/>
    <w:rsid w:val="FFEE5653"/>
    <w:rsid w:val="FFFBD18E"/>
    <w:rsid w:val="FFFDE7F5"/>
    <w:rsid w:val="FFFE2DF8"/>
    <w:rsid w:val="FFFEDA8B"/>
    <w:rsid w:val="FFFF215E"/>
    <w:rsid w:val="1AFAC7EB"/>
    <w:rsid w:val="1C7FFC8B"/>
    <w:rsid w:val="1DE3A9D2"/>
    <w:rsid w:val="1FB59196"/>
    <w:rsid w:val="27C966FF"/>
    <w:rsid w:val="2DDFC661"/>
    <w:rsid w:val="36183F93"/>
    <w:rsid w:val="37DF7507"/>
    <w:rsid w:val="37FBEAD8"/>
    <w:rsid w:val="3AD35612"/>
    <w:rsid w:val="3CCBAE63"/>
    <w:rsid w:val="3EF74044"/>
    <w:rsid w:val="3FFE1987"/>
    <w:rsid w:val="3FFEA110"/>
    <w:rsid w:val="435E723C"/>
    <w:rsid w:val="477FBBB4"/>
    <w:rsid w:val="47B38E39"/>
    <w:rsid w:val="4B534524"/>
    <w:rsid w:val="4FFA6CF5"/>
    <w:rsid w:val="4FFFE8A6"/>
    <w:rsid w:val="57679E3A"/>
    <w:rsid w:val="57FDA495"/>
    <w:rsid w:val="597B8307"/>
    <w:rsid w:val="5AF7ECE7"/>
    <w:rsid w:val="5DFF82A4"/>
    <w:rsid w:val="5E7FE431"/>
    <w:rsid w:val="5F67B2B8"/>
    <w:rsid w:val="5FA49154"/>
    <w:rsid w:val="5FFF4A3E"/>
    <w:rsid w:val="60FE0EE7"/>
    <w:rsid w:val="656F4530"/>
    <w:rsid w:val="66A86C9C"/>
    <w:rsid w:val="67DFB34B"/>
    <w:rsid w:val="6970383C"/>
    <w:rsid w:val="6AFF82AD"/>
    <w:rsid w:val="6B2AF8CD"/>
    <w:rsid w:val="6BFA42B4"/>
    <w:rsid w:val="6D70F8DF"/>
    <w:rsid w:val="6DDFBFA7"/>
    <w:rsid w:val="6DE1A9E9"/>
    <w:rsid w:val="6EDD75E1"/>
    <w:rsid w:val="6F3D519A"/>
    <w:rsid w:val="6FCF34D6"/>
    <w:rsid w:val="6FE2BE66"/>
    <w:rsid w:val="6FEBFB73"/>
    <w:rsid w:val="6FFFA56B"/>
    <w:rsid w:val="72FE395E"/>
    <w:rsid w:val="757BE5E9"/>
    <w:rsid w:val="76E79DCD"/>
    <w:rsid w:val="76F700F2"/>
    <w:rsid w:val="776F6AA8"/>
    <w:rsid w:val="77CBE1B8"/>
    <w:rsid w:val="77DD65F7"/>
    <w:rsid w:val="77DF2703"/>
    <w:rsid w:val="79CF1A19"/>
    <w:rsid w:val="7B5FFF61"/>
    <w:rsid w:val="7BDFE75E"/>
    <w:rsid w:val="7BFE2FD1"/>
    <w:rsid w:val="7BFF702B"/>
    <w:rsid w:val="7BFF7E74"/>
    <w:rsid w:val="7BFF9BD6"/>
    <w:rsid w:val="7CF33083"/>
    <w:rsid w:val="7CF5C8FD"/>
    <w:rsid w:val="7DDEA176"/>
    <w:rsid w:val="7EDB7E18"/>
    <w:rsid w:val="7EF3179D"/>
    <w:rsid w:val="7EFFCC37"/>
    <w:rsid w:val="7F46C823"/>
    <w:rsid w:val="7F6CAF66"/>
    <w:rsid w:val="7F6F40D4"/>
    <w:rsid w:val="7F7C8684"/>
    <w:rsid w:val="7F7D55BA"/>
    <w:rsid w:val="7F9D7C8E"/>
    <w:rsid w:val="7F9E8916"/>
    <w:rsid w:val="7FAE24ED"/>
    <w:rsid w:val="7FD74629"/>
    <w:rsid w:val="7FDF74BD"/>
    <w:rsid w:val="7FF75144"/>
    <w:rsid w:val="7FFAA5E5"/>
    <w:rsid w:val="7FFFD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NormalWeb">
    <w:name w:val="Normal (Web)"/>
    <w:pPr>
      <w:widowControl w:val="0"/>
      <w:spacing w:before="0" w:beforeAutospacing="1" w:after="0" w:afterAutospacing="1"/>
      <w:ind w:left="0" w:right="0"/>
      <w:jc w:val="left"/>
    </w:pPr>
    <w:rPr>
      <w:rFonts w:asciiTheme="minorHAnsi" w:eastAsiaTheme="minorEastAsia" w:hAnsiTheme="minorHAnsi" w:cstheme="minorBidi"/>
      <w:kern w:val="0"/>
      <w:sz w:val="24"/>
      <w:szCs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19</Words>
  <Characters>19</Characters>
  <Application>Microsoft Office Word</Application>
  <DocSecurity>0</DocSecurity>
  <Lines>0</Lines>
  <Paragraphs>0</Paragraphs>
  <ScaleCrop>false</ScaleCrop>
  <Company/>
  <LinksUpToDate>false</LinksUpToDate>
  <CharactersWithSpaces>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1005</dc:creator>
  <cp:lastModifiedBy>微信用户</cp:lastModifiedBy>
  <cp:revision>0</cp:revision>
  <dcterms:created xsi:type="dcterms:W3CDTF">2025-01-02T10:06:00Z</dcterms:created>
  <dcterms:modified xsi:type="dcterms:W3CDTF">2026-10-30T21:16:38Z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D20E3618B1B949528CCCD6D1FB0F4440_12</vt:lpwstr>
  </property>
  <property fmtid="{D5CDD505-2E9C-101B-9397-08002B2CF9AE}" pid="3" name="KSOProductBuildVer">
    <vt:lpwstr>2052-12.1.29166.29166</vt:lpwstr>
  </property>
  <property fmtid="{D5CDD505-2E9C-101B-9397-08002B2CF9AE}" pid="4" name="KSOTemplateDocerSaveRecord">
    <vt:lpwstr>eyJoZGlkIjoiOGMzODE2MDc2M2VkNDRjOGZmMTM5MmZmNTMwNzVlYjQiLCJ1c2VySWQiOiIxMjU5NTQwMzM2In0=</vt:lpwstr>
  </property>
</Properties>
</file>