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2FC5CD7">
      <w:pPr>
        <w:spacing w:line="360" w:lineRule="auto"/>
        <w:ind w:firstLine="0" w:firstLineChars="0"/>
        <w:rPr>
          <w:color w:val="auto"/>
        </w:rPr>
      </w:pPr>
      <w:r>
        <w:rPr>
          <w:rFonts w:hint="eastAsia"/>
          <w:b/>
          <w:bCs/>
          <w:color w:val="auto"/>
        </w:rPr>
        <w:t>摘要：</w:t>
      </w:r>
      <w:r>
        <w:rPr>
          <w:rFonts w:hint="eastAsia"/>
          <w:color w:val="auto"/>
        </w:rPr>
        <w:t>随着我国高速公路的不断建设，沉降段的路基路面病害问题也愈加严重，成了影响道路长久使用性能的主要因素。本文以沉降段施工技术为研究出发点，从软土地基处理、台背回填、填筑压实控制、路面过渡结构设计、接缝处理等几个方面对沉降段施工技术进行研究，提出根据不同地基情况的不同处置方法以及动态监测的方法，给高速公路沉降段施工质量控制提供技术上的指导。</w:t>
      </w:r>
    </w:p>
    <w:p w14:paraId="5F5CE807">
      <w:pPr>
        <w:spacing w:line="360" w:lineRule="auto"/>
        <w:rPr>
          <w:b/>
          <w:bCs/>
          <w:color w:val="auto"/>
        </w:rPr>
      </w:pPr>
    </w:p>
    <w:p w14:paraId="16A80447">
      <w:pPr>
        <w:spacing w:line="360" w:lineRule="auto"/>
        <w:ind w:firstLine="0" w:firstLineChars="0"/>
        <w:rPr>
          <w:b/>
          <w:bCs/>
          <w:color w:val="auto"/>
        </w:rPr>
      </w:pPr>
      <w:r>
        <w:rPr>
          <w:rFonts w:hint="eastAsia"/>
          <w:b/>
          <w:bCs/>
          <w:color w:val="auto"/>
        </w:rPr>
        <w:t>引言</w:t>
      </w:r>
      <w:bookmarkStart w:id="0" w:name="_GoBack"/>
      <w:bookmarkEnd w:id="0"/>
    </w:p>
    <w:p w14:paraId="46B8E6B1">
      <w:pPr>
        <w:spacing w:line="360" w:lineRule="auto"/>
        <w:ind w:firstLine="420" w:firstLineChars="200"/>
        <w:rPr>
          <w:color w:val="auto"/>
        </w:rPr>
      </w:pPr>
      <w:r>
        <w:rPr>
          <w:rFonts w:hint="eastAsia"/>
          <w:color w:val="auto"/>
        </w:rPr>
        <w:t>近些年来高速公路的建设速度不断加快，线路经过的地形地质情况越来越复杂，软土地基、填挖接合处、桥台衔接等特殊路段也越来越多，沉降段路基路面病害问题成了工程界普遍重视的难题。沉降段施工关键技术处理不妥当，轻者造成路面开裂、桥头跳车，重者使路基失稳，危及行车安全，缩短道路使用寿命。对沉降段施工关键技术做进一步的研究，对提高高速公路整体工程质量，降低高速公路全寿命周期养护成本有现实意义。本文</w:t>
      </w:r>
      <w:r>
        <w:rPr>
          <w:rFonts w:hint="eastAsia"/>
          <w:color w:val="auto"/>
          <w:highlight w:val="none"/>
        </w:rPr>
        <w:t>主要针对地基处理、差异沉降控制、路面接缝设计和施工质量检测等几个方面展开研究，主要对软土地基加固、台背回填压实、路面搭板及接缝处理等关键技术进行了研究，建立了包括压实度检测以及沉降观测在内的动态监测体系，希望能为沉降段施工质量控制提供一个完整的、系统的理论依据。</w:t>
      </w:r>
    </w:p>
    <w:p w14:paraId="75247B08">
      <w:pPr>
        <w:spacing w:line="360" w:lineRule="auto"/>
        <w:ind w:firstLine="0" w:firstLineChars="0"/>
        <w:rPr>
          <w:color w:val="auto"/>
        </w:rPr>
      </w:pPr>
      <w:r>
        <w:rPr>
          <w:rFonts w:hint="eastAsia"/>
          <w:color w:val="auto"/>
        </w:rPr>
        <w:t>1.1沉降差异的主要成因</w:t>
      </w:r>
    </w:p>
    <w:p w14:paraId="4A8AF3A5">
      <w:pPr>
        <w:spacing w:line="360" w:lineRule="auto"/>
        <w:ind w:firstLine="420" w:firstLineChars="200"/>
        <w:rPr>
          <w:rFonts w:hint="eastAsia"/>
        </w:rPr>
      </w:pPr>
      <w:r>
        <w:rPr>
          <w:rFonts w:hint="eastAsia"/>
        </w:rPr>
        <w:t>高速公路沉降段差异沉降的问题主要是由于地基土的特性与结构衔接方式都存在着不平衡的现象所造成的。软土、湿陷性黄土等地基土一般具有较大的压缩性，在荷载作用下固结时间长，持续产生竖向变形，填方路段沉降量比挖方侧大很多，所以沉降差较大。填挖交界处实际上就是刚度分布不均的薄弱区，填方侧土体在自重和行车荷载叠加的作用下一直被压缩，挖方侧岩土体刚度大，几乎没有产生显著的竖向位移，两者的共同作用下位移协调非常困难</w:t>
      </w:r>
      <w:r>
        <w:rPr>
          <w:rFonts w:hint="eastAsia"/>
          <w:vertAlign w:val="superscript"/>
        </w:rPr>
        <w:t>[1]</w:t>
      </w:r>
      <w:r>
        <w:rPr>
          <w:rFonts w:hint="eastAsia"/>
        </w:rPr>
        <w:t>。桥台、涵洞等刚性构造物和柔性填土路基之间刚度突变也不能被忽略，构造物自身几乎无沉降，紧邻台背的填土路基随着时间的推移而下沉，接合处的高差随之增大。台背回填区域较狭窄，大型压路机不能进入，边角处压实度低，局部孔隙率偏高，在车辆反复行驶的过程中，由于压缩速度加快而增大差异沉降。</w:t>
      </w:r>
    </w:p>
    <w:p w14:paraId="62D64586">
      <w:pPr>
        <w:rPr>
          <w:rFonts w:hint="eastAsia"/>
          <w:color w:val="C00000"/>
        </w:rPr>
      </w:pPr>
    </w:p>
    <w:p w14:paraId="685223FB">
      <w:pPr>
        <w:rPr>
          <w:rFonts w:hint="eastAsia"/>
          <w:color w:val="C00000"/>
        </w:rPr>
      </w:pPr>
    </w:p>
    <w:p w14:paraId="54337AA4">
      <w:pPr>
        <w:rPr>
          <w:rFonts w:hint="eastAsia"/>
          <w:color w:val="C00000"/>
        </w:rPr>
      </w:pPr>
    </w:p>
    <w:p w14:paraId="5416F2A5">
      <w:pPr>
        <w:spacing w:line="360" w:lineRule="auto"/>
        <w:ind w:firstLine="420" w:firstLineChars="200"/>
      </w:pPr>
      <w:r>
        <w:rPr>
          <w:rFonts w:hint="eastAsia"/>
        </w:rPr>
        <w:t>施工阶段的质量检测以及动态控制，对沉降段路基路面最终质量来说是闭环的保证。路基填筑时每层压实度应按检测</w:t>
      </w:r>
      <w:r>
        <w:rPr>
          <w:rFonts w:hint="eastAsia"/>
          <w:highlight w:val="none"/>
        </w:rPr>
        <w:t>点间距不大于200m、每断面不少于5个点的频</w:t>
      </w:r>
      <w:r>
        <w:rPr>
          <w:rFonts w:hint="eastAsia"/>
        </w:rPr>
        <w:t>率进行抽检，</w:t>
      </w:r>
      <w:r>
        <w:rPr>
          <w:rFonts w:hint="eastAsia"/>
          <w:highlight w:val="none"/>
        </w:rPr>
        <w:t>检测标准严格按照设计文件和表1中各个部位的控制值执行（一般换填段≥93%，台背过渡段≥96%）</w:t>
      </w:r>
      <w:r>
        <w:rPr>
          <w:rFonts w:hint="eastAsia"/>
        </w:rPr>
        <w:t>，不合格部分当天标记，当天进行补压，补压后重新检测合格后方可继续填筑，不得将不合格层掩埋于后续填土之下。面层各结构层施工时厚度、平整度要同步检测，厚度用钻芯取样检测，超过设计值5%的必须查明原因，并在相邻区域加大抽检频率；平整度用3m直尺或连续平整度仪检测，不合格的要及时用铣刨机铣刨掉重新铺筑，不得采用薄层贴补的办法来遮盖缺陷。沉降观测必须在路基填筑之前就开始，观测数据用表格形式逐次记录，绘制沉降速率随时间变化的曲线，掌握沉降变化的走向</w:t>
      </w:r>
      <w:r>
        <w:rPr>
          <w:vertAlign w:val="superscript"/>
        </w:rPr>
        <w:t>[</w:t>
      </w:r>
      <w:r>
        <w:rPr>
          <w:rFonts w:hint="eastAsia"/>
          <w:vertAlign w:val="superscript"/>
        </w:rPr>
        <w:t>4</w:t>
      </w:r>
      <w:r>
        <w:rPr>
          <w:vertAlign w:val="superscript"/>
        </w:rPr>
        <w:t>]</w:t>
      </w:r>
      <w:r>
        <w:rPr>
          <w:rFonts w:hint="eastAsia"/>
        </w:rPr>
        <w:t>。连续观测数据中沉降速率不断增大时应该停止填筑，查明原因并采取相应措施，必要时可增大预压荷载或者延长预压时间，沉降速率达到稳定的判定值之后，方可卸去预压荷载开始路面施工。整个检测过程要建立完整的记录台账，检测数据与施工工序一一对应，给以后的运行维护提供可以追溯的原始资料。</w:t>
      </w:r>
    </w:p>
    <w:p w14:paraId="0F67941D">
      <w:pPr>
        <w:spacing w:line="360" w:lineRule="auto"/>
        <w:ind w:firstLine="0" w:firstLineChars="0"/>
        <w:rPr>
          <w:b/>
          <w:bCs/>
        </w:rPr>
      </w:pPr>
      <w:r>
        <w:rPr>
          <w:rFonts w:hint="eastAsia"/>
          <w:b/>
          <w:bCs/>
        </w:rPr>
        <w:t>结束语</w:t>
      </w:r>
    </w:p>
    <w:p w14:paraId="13A9CCCB">
      <w:pPr>
        <w:spacing w:line="360" w:lineRule="auto"/>
        <w:ind w:firstLine="420" w:firstLineChars="200"/>
      </w:pPr>
      <w:r>
        <w:rPr>
          <w:rFonts w:hint="eastAsia"/>
        </w:rPr>
        <w:t>沉降段路基路面施工质量的好坏，在很大程度上是由地基处理、填筑控制和过渡结构设置这三个环节是否能够互相配合来决定的。地基加固建立稳定的基础，台背回填和过渡段施工消除刚度突变，路面搭板和接缝处延缓病害的发展，沉降动态监测贯穿始终给决策提供支持。各个部分互相支撑、缺一不可。伴随着检测技术以及新型材料的不断更新，沉降段施工技术还有很大的改进余地，在工程实践当中应该加以深入研究、总结。</w:t>
      </w:r>
    </w:p>
    <w:p w14:paraId="7F953AC6">
      <w:pPr>
        <w:rPr>
          <w:rFonts w:hint="eastAsia"/>
          <w:color w:val="C00000"/>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31219E"/>
    <w:rsid w:val="493121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刚刚好</dc:creator>
  <cp:lastModifiedBy>刚刚好</cp:lastModifiedBy>
  <cp:revision>1</cp:revision>
  <dcterms:created xsi:type="dcterms:W3CDTF">2026-10-30T11:47:00Z</dcterms:created>
  <dcterms:modified xsi:type="dcterms:W3CDTF">2026-10-30T11:49:24Z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8E09DFA18E444C77B76124CF91B47F01_11</vt:lpwstr>
  </property>
  <property fmtid="{D5CDD505-2E9C-101B-9397-08002B2CF9AE}" pid="3" name="KSOProductBuildVer">
    <vt:lpwstr>2052-12.1.0.28802</vt:lpwstr>
  </property>
  <property fmtid="{D5CDD505-2E9C-101B-9397-08002B2CF9AE}" pid="4" name="KSOTemplateDocerSaveRecord">
    <vt:lpwstr>eyJoZGlkIjoiOGMzODE2MDc2M2VkNDRjOGZmMTM5MmZmNTMwNzVlYjQiLCJ1c2VySWQiOiIzMzc5NDYzODAifQ==</vt:lpwstr>
  </property>
</Properties>
</file>