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5B29D7B">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2.以评促育，评改联动、托举育人质量</w:t>
      </w:r>
    </w:p>
    <w:p w14:paraId="02619E65">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课程评价机制的又一个主要方向就是以评促育，依靠评价与改进的联动来提高育人质量。课题组在评价过程中不但重视课程给学生带来的身心健康方面的积极效应，也看到了实施过程中不可避免的缺点，根据四维评价得到的信息，从优势处加以肯定，从问题处加以分析，针对改进提出意见，形成评价、诊断、改进相衔接的闭环。</w:t>
      </w:r>
    </w:p>
    <w:p w14:paraId="08FF0A91">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四、成果实践效果</w:t>
      </w:r>
    </w:p>
    <w:p w14:paraId="31BFA871">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（一）课程设计：从零散活动走向系统课程</w:t>
      </w:r>
    </w:p>
    <w:p w14:paraId="493BF04B">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课题研究使学校德育课程设计从零散的活动转变为系统的课程，百年校史中蕴含的德育资源被挖掘并转化为“承星履草、志存高远”的课程，一核三则三自的理念逐步渗透到日常德育的设计当中，教师在课程目标的制定、场域的功能划分、活动方案的设计等各个环节都有清晰的逻辑脉络可循，课程设计不是凭经验来开展工作，而是有了系统的支撑，德育工作变得更为系统、连续。</w:t>
      </w:r>
    </w:p>
    <w:p w14:paraId="5472C7C8">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（二）育人环境：从单一说教走向多元融合</w:t>
      </w:r>
    </w:p>
    <w:p w14:paraId="40A814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课题的实施使学校的育人环境由单方面的说教走向多维的融合，学生在学校和校外七个场地的实践过程中对德育有了全方位的体验，学生在学校及家庭中逐步养成自理、自立、自强的良好品质。场域承包机制让学生在承担任务的时候产生主人翁意识，家校协同让德育的要求在学校和家庭两个方面是一致的，榜样之星评选用点带面的方式放大了榜样力量，多元融合的育人环境才从设想变成学生看得见、摸得着的日常生活。</w:t>
      </w:r>
    </w:p>
    <w:p w14:paraId="25E2C67D">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（三）教师发展：从各自为战走向团队共研</w:t>
      </w:r>
    </w:p>
    <w:p w14:paraId="5C42EF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教师对课程开发、场域规划、活动开展、评价实施等各方面的专业素养得到提高，对教材及课程的认识更深入了，教学能力和实验设计能力都有所提升，一批课研、科研、专业素养全面发展的教师在课题研究过程中逐渐涌现出来。</w:t>
      </w:r>
    </w:p>
    <w:p w14:paraId="7968727E">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五、研究反思</w:t>
      </w:r>
    </w:p>
    <w:p w14:paraId="40F2751F">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宋体" w:eastAsia="宋体" w:hAnsi="宋体" w:cs="宋体" w:hint="default"/>
          <w:sz w:val="24"/>
          <w:szCs w:val="24"/>
          <w:lang w:val="en-US" w:eastAsia="zh-CN"/>
        </w:rPr>
      </w:pPr>
      <w:r>
        <w:rPr>
          <w:rFonts w:ascii="宋体" w:eastAsia="宋体" w:hAnsi="宋体" w:cs="宋体" w:hint="default"/>
          <w:sz w:val="24"/>
          <w:szCs w:val="24"/>
          <w:lang w:val="en-US" w:eastAsia="zh-CN"/>
        </w:rPr>
        <w:t>回望整个研究过程，多元融合德育环境的价值在课程结构搭建、场域功能开发、责任机制运转这三个方面已经得到了初步的证明，学生品格的发展以及教师能力的提高两条路也越来越清晰，但是课程内容的年段衔接还比较粗放，低段自理启蒙和高段自强培育之间缺乏梯度，评价体系虽然已经形成了四维互证的基本架构，但是科学性以及长期有效性还有待提高，家校共育在低段工作已经比较扎实，高段放手之后深度与覆盖面还需要进一步扩大。之后的研究将完善“三自”目标的年段课程链，改进德育环境多元融合的评价手段，扩大校内外资源融合的广度和深度，使“一核三则三自”德育环境构建与落实不断得到改进。</w:t>
      </w:r>
    </w:p>
    <w:p w14:paraId="7E27C868">
      <w:pPr>
        <w:rPr>
          <w:rFonts w:eastAsiaTheme="minorEastAsia" w:hint="eastAsia"/>
          <w:lang w:eastAsia="zh-CN"/>
        </w:rPr>
      </w:pPr>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F6113"/>
    <w:rsid w:val="08AF6113"/>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2026-10-30T09:44:00Z</dcterms:created>
  <dcterms:modified xsi:type="dcterms:W3CDTF">2026-10-30T10:27:00Z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6E1F16291C654E49905206B4CBAA2D9F_11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