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4DFE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bookmarkStart w:id="0" w:name="_GoBack"/>
      <w:bookmarkEnd w:id="0"/>
      <w:r>
        <w:rPr>
          <w:rFonts w:hint="eastAsia"/>
        </w:rPr>
        <w:t>地域文化符号在舞蹈编创中的转化运用</w:t>
      </w:r>
    </w:p>
    <w:p w14:paraId="76CC6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本土舞蹈创作存在着文化表层化、符号化现象，许多作品只是将地域文化元素简单的搬用，没有把符号的内涵同舞蹈本身结合起来。地域文化符号不是随意可以用来装点的外在标签，是地方人民的生活生产的一部分，包含着特有的文化精神。舞蹈编导不能只停留在对民俗形象的简单复制上，而应当寻找符号由静态的文化符号变成动态的身体语言的转化方式。以舞蹈编创实践为依托，分析地域文化符号转译到作品中对于作品文化内涵的塑造、地方文化传承、舞蹈创作体系的充实所具有的现实意义，就符</w:t>
      </w:r>
      <w:r>
        <w:rPr>
          <w:rFonts w:hint="eastAsia"/>
          <w:lang w:eastAsia="zh-CN"/>
        </w:rPr>
        <w:t>号</w:t>
      </w:r>
      <w:r>
        <w:rPr>
          <w:rFonts w:hint="eastAsia"/>
        </w:rPr>
        <w:t>筛选提炼、身体转译、舞台融合等各方面提出可操作的编创执行策略。</w:t>
      </w:r>
    </w:p>
    <w:p w14:paraId="1691DA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一、地域文化符号在舞蹈编创中的转化运用意义</w:t>
      </w:r>
    </w:p>
    <w:p w14:paraId="14333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（一）深化舞蹈作品的本土精神内核</w:t>
      </w:r>
    </w:p>
    <w:p w14:paraId="0CEDB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用地域文化符号进行转化运用，能促使编创跳开动作拼贴浅层的创作方式，给舞蹈文本赋予可靠的、结实的精神根基。直接使用民间现成的动作，作品很容易沦为民俗场景的影像复制，不能把符号背后所蕴含的情感和价值传达出来。编导对地方群体生命经验、价值观念的解读、拆解、重组之后，就将地方群体的符号体系放入舞蹈的叙述当中。观众的注意力不再只是停留在肢体的外表，也能随着身体语言的流动去体会符号所蕴含的集体记忆。</w:t>
      </w:r>
    </w:p>
    <w:p w14:paraId="55B05A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舞剧《只此青绿》是典型的，以《千里江山图》为代表的江南地域文化静态符号作为中心，没有直接还原画卷的色彩和形象，而是从山石重叠、峰峦起伏的线条力量入手，把这种力量转化成舞者蹲、沉、折、叠的形体。青绿腰不是对山水外形的简单复制，是把宋代山水审美的沉稳、坚毅气质注入到身体里，把静态的古画升华为有情感力量的舞蹈，具有很强的文化辨识度，打破传统山水题材舞蹈的模式化表现，使作品的艺术感染力越来越强。</w:t>
      </w:r>
    </w:p>
    <w:p w14:paraId="783862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（二）搭建地域文化活态传承的传播载体</w:t>
      </w:r>
    </w:p>
    <w:p w14:paraId="4BDBEB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舞蹈本身就具备可以被看见、被共情的传播优势，经过艺术转化之后的地域文化符号能够符合当下大众审美，也成了新的传统文化传播方式。大量的传统地域符号都是依附于节庆活动、手工艺、口传习俗而存在的，没有向外辐射，其受众范围逐渐缩小。舞台空间给静态、小众的文化符号赋予了动态的演出环境，肢体语言降低了民俗文化被理解的难度，普通观众不需要对民俗有系统的了解就可以感受到地方文化的特点。</w:t>
      </w:r>
    </w:p>
    <w:p w14:paraId="30CAF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群舞《沙湾往事》以广东沙湾的粤乐文化符号为根基，用粤乐乐谱、祠堂文化、水乡生活这三种符号作为根基，把粤乐演奏姿势、撑船劳作的身体记忆用舞蹈段落表现出来。作品常年在剧场、艺术院校、公共文化舞台巡回演出，使岭南水乡音乐文化、宗族文脉摆脱了古旧的祠堂、乐社的束缚，以舞台演出的形式把文化传承下去，打破了传统文化单一保存的模式，拓宽了地方文化活态传承的路径。</w:t>
      </w:r>
    </w:p>
    <w:p w14:paraId="159B42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（三）拓展当代舞蹈编创的创作资源边界</w:t>
      </w:r>
    </w:p>
    <w:p w14:paraId="3DAFE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地域文化符号的丰富多元给当代舞蹈创作提供不同的题材选择，也避免了舞蹈语汇趋同、选题雷同的创作困境。现代舞蹈创作会陷入已有的模式的循环当中，创作者的动作素材大多是经过成熟的舞蹈作品提炼出来的。各地所遗留下来的建筑纹样、劳动方式、民俗仪式和服饰纹饰都具有可以开发成新的肢体语言的资源。创作者不断去发掘本土符号资源，有希望形成地域特有的动作体系，使民间舞蹈由模仿借鉴走向自主原创，丰富中国舞蹈创作资源。</w:t>
      </w:r>
    </w:p>
    <w:p w14:paraId="69318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云南原创舞蹈《云南映象》为例，编导深入到村寨去采集彝族、傣族、哈尼族等各民族原生的身体符号，把舂米、织布、祭祀、跳丧这些原生的劳动和仪式动作提炼并重新塑造，摆脱了传统民族舞蹈程式化的束缚，以本土文化符号为基础建立了非常具有辨识度的身体语言，为中国民族民间舞原创提供了一个很重要的样本。</w:t>
      </w:r>
    </w:p>
    <w:p w14:paraId="042C7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（四）丰富舞蹈作品的审美层次，构建差异化的舞台审美范式</w:t>
      </w:r>
    </w:p>
    <w:p w14:paraId="611F96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每一类地域文化符号都有其独有的审美逻辑，不同于通用的、模板化的舞台审美，给舞台质感赋予多种可能。当下很多舞蹈创作都采用了趋同的体态、构图以及节奏的视觉效果。编导用符号转译把本土独有的造型思想、色彩爱好、动静节律带入到编排当中，把质朴的、热的、空灵的、沉重的本土审美特征带入到肢体当中。创作者从乡土风物、民俗传统里吸取审美基因，做到作品的外在形象美以及内在情感美相互呼应。符号转化后形成的舞蹈语汇是写实性与写意性的统一。</w:t>
      </w:r>
    </w:p>
    <w:p w14:paraId="1E23D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陕北民间舞蹈《黄土黄》为例，选取黄土高原农耕文化符号，抓住黄土文明厚重、热烈、顽强的审美特点，以腰鼓动作为主要的符号进行提炼，抛弃了对精致柔美舞台范式的追求，依靠短促顿挫的发力、大开大合的调度来塑造出黄土地特有的粗犷审美形态，形成了不同于江南、西南舞蹈的独特的审美范式。</w:t>
      </w:r>
    </w:p>
    <w:p w14:paraId="33628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二、地域文化符号在舞蹈编创中的转化运用策略</w:t>
      </w:r>
    </w:p>
    <w:p w14:paraId="55B21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（一）立足在地田野调研，筛选适配舞蹈表达的核心符号</w:t>
      </w:r>
    </w:p>
    <w:p w14:paraId="7CA09E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符号选取是转译工作的开端，不能只靠网络信息、二手文献进行素材采集，需要做大量的田野调查工作。调研阶段要完全浸入到民众的日常生活当中、民俗仪式里，收集符号的原始生存环境，并且加以区分表层的视觉符号以及深层的精神符号。纹样、特色器物等有较高辨识度的视觉符号一般用作舞台辅助手段，带有集体情感记忆的仪式性行为、重复性的劳作姿态更适合成为舞蹈语汇的主要内容。编导围绕作品主题对所采集的素材加以分类筛选，剔除文化内涵单薄、没有主线的素材，选择文化符号的代表性高、有身体转化可能性的素材。</w:t>
      </w:r>
    </w:p>
    <w:p w14:paraId="6FF07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筛选标准要体现典型性与舞台性，不能用符号的数量来论胜。编导在梳理符号背后历史脉络、民俗禁忌的时候要避免出现文化误读。确定核心符号之后，确定整个作品的情感基调，为之后的身体转译指明方向。严谨的前期筛选，从源头上防止出现符号堆积的状况，确立文化主线，削减重形式轻内涵的创作弊端。</w:t>
      </w:r>
    </w:p>
    <w:p w14:paraId="6E100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在创作前期，编导团队多次前往沙湾古镇，走访当地的粤乐传承人以及老居民，对祠堂镬耳墙、雕花窗棂等视觉符号与粤乐人演奏、水乡摇橹等行为符号进行了区分，最后确定粤乐传承人坚守的隐性精神主线，选择演奏姿态、水乡行舟动作作为身体符号的核心，建筑纹样只起到布景、服装装饰的作用，主次分明。</w:t>
      </w:r>
    </w:p>
    <w:p w14:paraId="7C7A11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（二）拆解符号内在结构，完成静态符号向身体语汇的转译重构</w:t>
      </w:r>
    </w:p>
    <w:p w14:paraId="7A776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原生静态符号没有舞蹈性。编导对符号外在形象与内在含义进行拆解，按照人体运动的规律去完成身体的转变。对纹样线条、器物轮廓、自然地貌这些静态符号加以挑选，主要抓住线条的走向，张力的联系，节奏的特点，把其转变成肢体的运动轨迹，定格的造型以及气息的停顿点。编织纹样交错的结构可以演变为舞者穿梭缠绕的队形、手臂流动的线路，山石的层叠轮廓也可以演变为身体高低起伏的造型。</w:t>
      </w:r>
    </w:p>
    <w:p w14:paraId="093CE0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对于仪式性的原生动态符号进行转译，不能原封不动地照搬，去除了仪式所具有的实用性功能，只保留动作所承载的情绪质感，用艺术化的处理方式对发力方式、力度、速度进行修改，符合舞台表演的需求。转译严格遵循舞蹈本体的规律，不会生搬硬套符号的外形，坚持重神韵、轻摹形的原则，保留符号的精神内核，弱化写实模仿的痕迹。同一个符号可以用不同的动作素材来表现静态造型、流动短句、对比段落。编导对转译的素材进行重新编排，使整个舞蹈语汇完整有条理，所有的肢体动作都指向符号所蕴含的文化意义。重新塑造出来的身体语言要具有地域文化识别性，也要符合舞蹈的审美逻辑，让文化符号与舞蹈本体达到共生共荣。</w:t>
      </w:r>
    </w:p>
    <w:p w14:paraId="7698E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《只此青绿》对山水符号转译具有很强的代表性，编导对画卷中山石的层叠、舒展、陡峭三种形态进行拆解，提炼出线条沉缓的张力，用“等待”、“险峰”、“青绿”这三个不同的身体短句表现出来，没有直接画山、模仿山石的形状，而是把山体的气韵融入到舞者的躯干、脊柱的屈伸当中，完成了静态的绘画符号到动态的舞蹈语言的转化。</w:t>
      </w:r>
    </w:p>
    <w:p w14:paraId="34DB6D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（三）把握符号情感基调，依托舞蹈叙事串联符号表达逻辑</w:t>
      </w:r>
    </w:p>
    <w:p w14:paraId="3BA6C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零散的符号动作素材要通过有条理的叙述线索来串联起来，而情感基调就是贯穿所有符号的主线。不同的地域文化符号所蕴含的情绪特质有较大差别，农耕符号多带有沉静质朴的情感色彩，节庆符号多带有外向热烈的情感色彩，祭祀符号多带有庄重内敛的情感色彩。编导确定作品大体上要采用怎样的叙事基调之后，按照叙事的起承转合来安排符号素材，使符号的呈现随着情节的发展不断变化。叙事开端用凝练的符号造型来营造地域氛围，发展段落用符号衍生的动作短句展开故事线索，高潮段落释放符号承载的情感，结尾用简练的体态收束意义。</w:t>
      </w:r>
    </w:p>
    <w:p w14:paraId="287321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符号段落之间情绪连贯没有被割裂。同一个符号可以对不同的叙事阶段加以不同的处理，依靠力度的变化、空间的安排来达到表意层次的提升。叙事编排摈弃了说教式的叙述，用肢体自然的传达符号所蕴含的意义。编导用叙事逻辑把所有符号化动作集中在一起，使观众随着剧情发展去理解符号的意义，而不是孤立地认识一个个的文化符号。</w:t>
      </w:r>
    </w:p>
    <w:p w14:paraId="0FB9BE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舞剧《一把酸枣》把晋商文化符号作为主题，酸枣、算盘、走西口是三个主要的符号。编导按照少年学艺、相爱离别、远赴塞外的叙事线来安排符号的动作，在开头用拾拾酸枣轻柔的身体动作来营造出晋地的乡土气氛，在中间用算盘的动作越来越快来表现商号的繁忙，在高潮段落把走西口的跋涉姿态融入其中，酸枣符号由信物逐渐升华为对家乡、对感情的寄托，符号的意义随着叙述而加深。</w:t>
      </w:r>
    </w:p>
    <w:p w14:paraId="035A2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（四）依托舞台多维媒介，辅助强化地域文化符号的氛围感塑造</w:t>
      </w:r>
    </w:p>
    <w:p w14:paraId="1415F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舞蹈是综合性舞台艺术，编导可以协调服装、灯光、布景、音乐等舞台元素共同营造文化场域，所有的媒介使用都是为了肢体语言的展现。服饰从地域符号中提取色彩、纹样，用局部装饰的方式，不完全复制服饰，使服饰不压倒身体语言。灯光色调、光影造型应符合符号气质，表现山川风物符号一般用柔和漫光，表现石刻、青铜类的棱角分明的符号可以采用硬边光束，用光影加强身体符号。舞台布景走简化的抽象化路线，大都以符号剪影的形式出现，用符号剪影的方式避开了实景堆砌造成视觉负担。</w:t>
      </w:r>
    </w:p>
    <w:p w14:paraId="19E4D2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音效属于符号转化范畴，地方方言片断、特色的乐器音色、劳作的声响都可以提炼成节奏素材与肢体节奏产生呼应。各种舞台媒介只是起辅助的作用，身体语言才是承载文化内涵的第一种媒介。编导掌控各种视觉、听觉元素的量，避免造成媒介的过分拥挤而使舞蹈本身被掩盖。多维媒介以及身体符号互相配合创造出沉浸式的文化场域，使观众能较快地走进作品所营造出来的文化氛围之中，对符号所承载的意义有更深的理解。</w:t>
      </w:r>
    </w:p>
    <w:p w14:paraId="6DBF82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《云南映象》运用大量的鼓、葫芦丝、木叶等云南本土的乐器作为音效符号，布景多用剪影化的神山、梯田轮廓，服饰只在袖口、腰带处出现一些民族纹样，所有的舞台元素都用来烘托身体的表现，不会干扰舞者动作的主要位置。</w:t>
      </w:r>
    </w:p>
    <w:p w14:paraId="0803C8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（五）贴合当代审美取向，适度调适符号表达适配受众审美习惯</w:t>
      </w:r>
    </w:p>
    <w:p w14:paraId="3DA0F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原生地域符号产生于传统的生产与生活环境中，有些原生表达方式与当代观众的审美意识存在一定的差距。编导可以在保持文化内涵的基础上，对表达的形式进行适当的艺术加工。很多传统的民俗原生动作节奏缓慢内敛，直接上舞台会和年轻观众产生审美上的隔阂。保留动作的内在气韵，改变发力的节奏以及空间的安排，给当下的舞台赋予更多的变化。符号表达适度抽象化，缩减直白写实的运用，留白技巧扩大了想象的范围。</w:t>
      </w:r>
    </w:p>
    <w:p w14:paraId="17150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调适有明确的底线，文化内核、族群公认的核心精神不能随意修改，创新调整只对形式进行调整。编导分层设计受众，对大众展演的版本进行简化晦涩的隐喻，对专业剧场创作可以有更丰富的符号。创新不是无边界的解构，所有的改编都是从前期田野调查中来的，不能脱离文化根基去进行猎奇式的改编。审美调适可以缩小地域文化符号和当代受众之间的距离，促进地域文化符号得到青年群体的认可，给本土舞蹈的持续发展注入新的活力。</w:t>
      </w:r>
    </w:p>
    <w:p w14:paraId="7AD78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（六）建立复盘校验机制，规避符号转化过程中的文化误读与表达失衡</w:t>
      </w:r>
    </w:p>
    <w:p w14:paraId="42CD9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地域文化符号转译全程存在误读的风险，编导要创建分段的校验体系来保证文化表达的正确性。排练结束时创作组邀请当地的原住民和民俗学者观看演出，从民俗文化的角度来检验符号的含义是否符合原意，及时纠正符号有误、民俗使用不当的现象。校验重点排查两类偏差：其一为符号浅表化，仅复刻外形，丢失精神内核；其二为符号过度解构，改动超出文化共识的范围，产生文化失真的情况。</w:t>
      </w:r>
    </w:p>
    <w:p w14:paraId="14F79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编导始终把握舞蹈本体和文化元素之间的比例关系，不能使作品变成民俗表演的独角戏。多轮排练阶段依据现场观众的意见对段落时长、动作难易、表现顺序做相应调整。对复盘校验嵌入素材转译、片段编排、成品彩排全过程不能只做一次收尾的工作。不断对文化真实性和舞蹈艺术性进行检验，保证符号转译准确规范，使作品可以传达出地域文化内涵的同时又符合舞蹈艺术的规律，减少编创过程中出现的失误。</w:t>
      </w:r>
    </w:p>
    <w:p w14:paraId="5D9CF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《云南映象》的创作阶段，编导多次请村寨的老百姓、民间艺人去观看排练版，调整了一些仪式动作的改动幅度，避免对祭祀符号的随意改动，在艺术创新与文化尊重之间找到一个合适的平衡。</w:t>
      </w:r>
    </w:p>
    <w:p w14:paraId="4BFEF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结束语</w:t>
      </w:r>
    </w:p>
    <w:p w14:paraId="03740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地域文化符号到舞蹈语言的转换不是简单的元素复制，而是把文化意蕴、本土审美和肢体艺术三者融合在一起的过程。编导要沉心在田野调查中寻找符号精神神韵的主线，依靠叙事串联动作素材，通过舞台媒介烘托氛围，做到文化真实性和当代审美的统一。合理的符号转译可以加强舞蹈作品的文化含量，利于本土文脉的活态传承。未来舞蹈创作者要继续深耕本土资源，更新符号转译方式，创作出具有地方特色、能感染当代人又具有艺术价值的舞蹈作品，促进本土舞蹈创作质量的提升。</w:t>
      </w: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AFA069D"/>
    <w:rsid w:val="21AB2EC2"/>
    <w:rsid w:val="22C906FC"/>
    <w:rsid w:val="382138E7"/>
    <w:rsid w:val="7F9112F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5</Pages>
  <Words>4644</Words>
  <Characters>4645</Characters>
  <Application>Microsoft Office Word</Application>
  <DocSecurity>0</DocSecurity>
  <Lines>0</Lines>
  <Paragraphs>0</Paragraphs>
  <ScaleCrop>false</ScaleCrop>
  <Company/>
  <LinksUpToDate>false</LinksUpToDate>
  <CharactersWithSpaces>4647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2026-10-27T06:58:00Z</dcterms:created>
  <dcterms:modified xsi:type="dcterms:W3CDTF">2026-10-30T08:17:38Z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11C0D57F64FA4E2D8AF71B6991CA18A7_13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