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0A9B2CA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（一）分层筛选平台德育资源，搭建校外专属资源台账</w:t>
      </w:r>
    </w:p>
    <w:p w14:paraId="31978BB2">
      <w:pPr>
        <w:rPr>
          <w:rFonts w:asciiTheme="minorEastAsia" w:hAnsiTheme="minorEastAsia" w:cstheme="minorEastAsia" w:hint="eastAsia"/>
          <w:color w:val="auto"/>
          <w:szCs w:val="21"/>
          <w:lang w:eastAsia="zh-CN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组建少年宫音乐教研组，打开国家中小学智慧教育平台专题教育栏目，定向选</w:t>
      </w:r>
      <w:r>
        <w:rPr>
          <w:rFonts w:asciiTheme="minorEastAsia" w:hAnsiTheme="minorEastAsia" w:cstheme="minorEastAsia" w:hint="eastAsia"/>
          <w:color w:val="auto"/>
          <w:szCs w:val="21"/>
          <w:lang w:eastAsia="zh-CN"/>
        </w:rPr>
        <w:t>择适</w:t>
      </w:r>
      <w:r>
        <w:rPr>
          <w:rFonts w:asciiTheme="minorEastAsia" w:hAnsiTheme="minorEastAsia" w:cstheme="minorEastAsia" w:hint="eastAsia"/>
          <w:color w:val="auto"/>
          <w:szCs w:val="21"/>
        </w:rPr>
        <w:t>合少年儿童、可以转化为音乐的教学资源，删除和校内学科作业、纸笔作业有关的内容，根据不同的使用场景分为三类资源包建立资源使用记录表</w:t>
      </w:r>
      <w:r>
        <w:rPr>
          <w:rFonts w:asciiTheme="minorEastAsia" w:hAnsiTheme="minorEastAsia" w:cstheme="minorEastAsia" w:hint="eastAsia"/>
          <w:color w:val="auto"/>
          <w:szCs w:val="21"/>
          <w:lang w:eastAsia="zh-CN"/>
        </w:rPr>
        <w:t>。</w:t>
      </w:r>
    </w:p>
    <w:tbl>
      <w:tblPr>
        <w:tblStyle w:val="TableNormal"/>
        <w:tblW w:w="499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2006"/>
        <w:gridCol w:w="1704"/>
        <w:gridCol w:w="1705"/>
        <w:gridCol w:w="1705"/>
      </w:tblGrid>
      <w:tr w14:paraId="2B612C23">
        <w:tblPrEx>
          <w:tblW w:w="4998" w:type="pct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/>
          <w:jc w:val="center"/>
        </w:trPr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77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资源类别</w:t>
            </w:r>
          </w:p>
        </w:tc>
        <w:tc>
          <w:tcPr>
            <w:tcW w:w="1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62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资源主题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48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资源形式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EA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适配教学场景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51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资源使用要点</w:t>
            </w:r>
          </w:p>
        </w:tc>
      </w:tr>
      <w:tr w14:paraId="5A6D7DDC">
        <w:tblPrEx>
          <w:tblW w:w="4998" w:type="pct"/>
          <w:jc w:val="center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/>
          <w:jc w:val="center"/>
        </w:trPr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D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红色爱国类</w:t>
            </w:r>
          </w:p>
        </w:tc>
        <w:tc>
          <w:tcPr>
            <w:tcW w:w="1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73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国旗国歌故事、革命歌曲背后历史、新时代少年榜样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67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微课视频、音频、图文故事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08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课前导入、曲目赏析、专场展演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F4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控制时长5分钟以内，避免长时间说教，听完再进入乐曲排练</w:t>
            </w:r>
          </w:p>
        </w:tc>
      </w:tr>
      <w:tr w14:paraId="2B81D643">
        <w:tblPrEx>
          <w:tblW w:w="4998" w:type="pct"/>
          <w:jc w:val="center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/>
          <w:jc w:val="center"/>
        </w:trPr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3D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传统文化类</w:t>
            </w:r>
          </w:p>
        </w:tc>
        <w:tc>
          <w:tcPr>
            <w:tcW w:w="1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00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民族音乐文化、非遗器乐、传统节日美育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A0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民族音乐赏析微课、民俗介绍短片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67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民族乐曲合奏、国风音乐沙龙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F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结合古筝、竹笛、打击乐合奏曲目配套使用</w:t>
            </w:r>
          </w:p>
        </w:tc>
      </w:tr>
      <w:tr w14:paraId="704A036B">
        <w:tblPrEx>
          <w:tblW w:w="4998" w:type="pct"/>
          <w:jc w:val="center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/>
          <w:jc w:val="center"/>
        </w:trPr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E5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法治品格类</w:t>
            </w:r>
          </w:p>
        </w:tc>
        <w:tc>
          <w:tcPr>
            <w:tcW w:w="1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45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法治小故事、诚信友善、集体协作主题教育短片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BE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动画微课、情景短片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37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宫校联动展演、班级分享会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7A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宋体" w:eastAsia="宋体" w:hAnsi="宋体" w:cs="宋体" w:hint="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配合合作学校法治宣讲活动编排节目</w:t>
            </w:r>
          </w:p>
        </w:tc>
      </w:tr>
    </w:tbl>
    <w:p w14:paraId="26279DB3">
      <w:pPr>
        <w:rPr>
          <w:rFonts w:asciiTheme="minorEastAsia" w:hAnsiTheme="minorEastAsia" w:cstheme="minorEastAsia" w:hint="eastAsia"/>
          <w:color w:val="auto"/>
          <w:szCs w:val="21"/>
          <w:lang w:eastAsia="zh-CN"/>
        </w:rPr>
      </w:pPr>
      <w:bookmarkStart w:id="0" w:name="_GoBack"/>
      <w:bookmarkEnd w:id="0"/>
    </w:p>
    <w:p w14:paraId="188573B9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（二）不足与展望</w:t>
      </w:r>
    </w:p>
    <w:p w14:paraId="26105A7D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auto"/>
          <w:szCs w:val="21"/>
        </w:rPr>
        <w:t>实践当</w:t>
      </w:r>
      <w:r>
        <w:rPr>
          <w:rFonts w:asciiTheme="minorEastAsia" w:hAnsiTheme="minorEastAsia" w:cstheme="minorEastAsia" w:hint="eastAsia"/>
          <w:color w:val="auto"/>
          <w:szCs w:val="21"/>
          <w:lang w:eastAsia="zh-CN"/>
        </w:rPr>
        <w:t>中</w:t>
      </w:r>
      <w:r>
        <w:rPr>
          <w:rFonts w:asciiTheme="minorEastAsia" w:hAnsiTheme="minorEastAsia" w:cstheme="minorEastAsia" w:hint="eastAsia"/>
          <w:color w:val="auto"/>
          <w:szCs w:val="21"/>
        </w:rPr>
        <w:t>存在一些问题，学员流动性大，德育浸润的连续性很难达到像学校班级那样的稳定状态，在低龄学员</w:t>
      </w:r>
      <w:r>
        <w:rPr>
          <w:rFonts w:asciiTheme="minorEastAsia" w:hAnsiTheme="minorEastAsia" w:cstheme="minorEastAsia" w:hint="eastAsia"/>
          <w:color w:val="auto"/>
          <w:szCs w:val="21"/>
          <w:lang w:eastAsia="zh-CN"/>
        </w:rPr>
        <w:t>的红</w:t>
      </w:r>
      <w:r>
        <w:rPr>
          <w:rFonts w:asciiTheme="minorEastAsia" w:hAnsiTheme="minorEastAsia" w:cstheme="minorEastAsia" w:hint="eastAsia"/>
          <w:color w:val="auto"/>
          <w:szCs w:val="21"/>
        </w:rPr>
        <w:t>色历史素材理解方面比较肤浅，应该采取更活泼的转化方式。更新资源台账，增加适合低龄儿童使用的动画类素材，设计一些简单有趣的赏析任务，创建“弦歌润心”德育音乐品牌，常态化开展公益性惠民演出、开放平台资源，充分利用平台资源，寻找校外美育立德树人的新途径。</w:t>
      </w:r>
    </w:p>
    <w:p w14:paraId="5E554CE7">
      <w:pPr>
        <w:rPr>
          <w:rFonts w:asciiTheme="minorEastAsia" w:hAnsiTheme="minorEastAsia" w:cstheme="minorEastAsia" w:hint="eastAsia"/>
          <w:color w:val="auto"/>
          <w:szCs w:val="21"/>
          <w:lang w:val="en-US" w:eastAsia="zh-CN"/>
        </w:rPr>
      </w:pPr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2D6B9D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E11009B"/>
    <w:rsid w:val="1F5D5A23"/>
    <w:rsid w:val="21FB1255"/>
    <w:rsid w:val="23A93707"/>
    <w:rsid w:val="23EE5E61"/>
    <w:rsid w:val="24804BB5"/>
    <w:rsid w:val="259C73C6"/>
    <w:rsid w:val="2B3207F8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609F1996"/>
    <w:rsid w:val="610C5BEA"/>
    <w:rsid w:val="649B63FC"/>
    <w:rsid w:val="653501C5"/>
    <w:rsid w:val="668F66D2"/>
    <w:rsid w:val="66B70634"/>
    <w:rsid w:val="68FD5D5B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887</Words>
  <Characters>898</Characters>
  <Application>Microsoft Office Word</Application>
  <DocSecurity>0</DocSecurity>
  <Lines>0</Lines>
  <Paragraphs>0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