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20B2274">
      <w:pPr>
        <w:spacing w:line="360" w:lineRule="auto"/>
        <w:jc w:val="center"/>
        <w:rPr>
          <w:rFonts w:ascii="黑体" w:eastAsia="黑体" w:hAnsi="黑体" w:cs="黑体" w:hint="eastAsia"/>
          <w:sz w:val="30"/>
          <w:szCs w:val="30"/>
        </w:rPr>
      </w:pPr>
      <w:r>
        <w:rPr>
          <w:rFonts w:ascii="黑体" w:eastAsia="黑体" w:hAnsi="黑体" w:cs="黑体" w:hint="eastAsia"/>
          <w:sz w:val="30"/>
          <w:szCs w:val="30"/>
        </w:rPr>
        <w:t>市政工程中非开挖顶管施工技术应用分析</w:t>
      </w:r>
    </w:p>
    <w:p w14:paraId="337D709A">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匡玲玲</w:t>
      </w:r>
    </w:p>
    <w:p w14:paraId="21B02191">
      <w:pPr>
        <w:spacing w:line="360" w:lineRule="auto"/>
        <w:jc w:val="center"/>
        <w:rPr>
          <w:rFonts w:ascii="Times New Roman" w:eastAsia="宋体" w:hAnsi="Times New Roman" w:cs="Times New Roman"/>
          <w:szCs w:val="21"/>
        </w:rPr>
      </w:pPr>
      <w:r>
        <w:rPr>
          <w:rFonts w:ascii="Calibri" w:eastAsia="宋体" w:hAnsi="Calibri" w:cs="Times New Roman" w:hint="eastAsia"/>
        </w:rPr>
        <w:t>赣州市汇通建设工程有限公司，江西 赣州 341000</w:t>
      </w:r>
    </w:p>
    <w:p w14:paraId="2BBE2D80">
      <w:pPr>
        <w:widowControl/>
        <w:spacing w:beforeAutospacing="0" w:afterAutospacing="0" w:line="360" w:lineRule="auto"/>
        <w:jc w:val="left"/>
        <w:rPr>
          <w:rFonts w:ascii="楷体" w:eastAsia="楷体" w:hAnsi="楷体" w:cs="楷体"/>
          <w:b/>
          <w:bCs/>
          <w:kern w:val="0"/>
          <w:sz w:val="21"/>
          <w:szCs w:val="21"/>
          <w:lang w:val="en-US" w:eastAsia="zh-CN" w:bidi="ar-SA"/>
        </w:rPr>
      </w:pPr>
    </w:p>
    <w:p w14:paraId="2F2C145A">
      <w:pPr>
        <w:widowControl/>
        <w:spacing w:beforeAutospacing="0" w:afterAutospacing="0" w:line="360" w:lineRule="auto"/>
        <w:ind w:firstLine="0" w:firstLineChars="0"/>
        <w:jc w:val="left"/>
        <w:rPr>
          <w:rFonts w:ascii="楷体" w:eastAsia="楷体" w:hAnsi="楷体" w:cs="楷体" w:hint="eastAsia"/>
          <w:color w:val="0432FF"/>
          <w:kern w:val="0"/>
          <w:sz w:val="21"/>
          <w:szCs w:val="21"/>
          <w:lang w:val="en-US" w:eastAsia="zh-CN" w:bidi="ar-SA"/>
        </w:rPr>
      </w:pPr>
      <w:r>
        <w:rPr>
          <w:rFonts w:ascii="楷体" w:eastAsia="楷体" w:hAnsi="楷体" w:cs="楷体" w:hint="eastAsia"/>
          <w:b/>
          <w:bCs/>
          <w:color w:val="0432FF"/>
          <w:kern w:val="0"/>
          <w:sz w:val="21"/>
          <w:szCs w:val="21"/>
          <w:lang w:val="en-US" w:eastAsia="zh-CN" w:bidi="ar-SA"/>
        </w:rPr>
        <w:t>摘要</w:t>
      </w:r>
      <w:r>
        <w:rPr>
          <w:rFonts w:ascii="楷体" w:eastAsia="楷体" w:hAnsi="楷体" w:cs="楷体" w:hint="eastAsia"/>
          <w:color w:val="0432FF"/>
          <w:kern w:val="0"/>
          <w:sz w:val="21"/>
          <w:szCs w:val="21"/>
          <w:lang w:val="en-US" w:eastAsia="zh-CN" w:bidi="ar-SA"/>
        </w:rPr>
        <w:t>：</w:t>
      </w:r>
      <w:r>
        <w:rPr>
          <w:rFonts w:ascii="楷体" w:eastAsia="楷体" w:hAnsi="楷体" w:cs="楷体" w:hint="eastAsia"/>
          <w:color w:val="0432FF"/>
          <w:kern w:val="0"/>
          <w:sz w:val="21"/>
          <w:szCs w:val="21"/>
          <w:lang w:val="en-US" w:eastAsia="zh-CN" w:bidi="ar-SA"/>
        </w:rPr>
        <w:t>非开挖顶管施工技术在市政工程的施工当中属于比较重要的一种施工方法，具有施工对地面的破坏小、施工速度快、环境污染小等特点，并被大量地用于城市的地下管线工程。本文对顶管技术在给排水管道工程、电力通信管道敷设和老旧管网改造三种场合的应用效果进行了梳理，重点分析了城市主干道穿越、水域地段施工、长距离大直径工程这三种典型场景的技术要点，对土压平衡、泥水平衡这两种主要工艺的参数控制原理进行了分析，总结了始发接收、减阻注浆、中继间设置等重要环节的施工控制标准，目的在于给市政工程顶管施工实践提供一套系统的参考，促进城市地下基础设施建设质量的稳步提升。</w:t>
      </w:r>
    </w:p>
    <w:p w14:paraId="54691161">
      <w:pPr>
        <w:widowControl/>
        <w:spacing w:beforeAutospacing="0" w:afterAutospacing="0" w:line="360" w:lineRule="auto"/>
        <w:ind w:firstLine="0" w:firstLineChars="0"/>
        <w:jc w:val="left"/>
        <w:rPr>
          <w:rFonts w:ascii="楷体" w:eastAsia="楷体" w:hAnsi="楷体" w:cs="楷体" w:hint="eastAsia"/>
          <w:color w:val="0432FF"/>
          <w:kern w:val="0"/>
          <w:sz w:val="21"/>
          <w:szCs w:val="21"/>
          <w:lang w:val="en-US" w:eastAsia="zh-CN" w:bidi="ar-SA"/>
        </w:rPr>
      </w:pPr>
      <w:r>
        <w:rPr>
          <w:rFonts w:ascii="楷体" w:eastAsia="楷体" w:hAnsi="楷体" w:cs="楷体" w:hint="eastAsia"/>
          <w:b/>
          <w:bCs/>
          <w:color w:val="0432FF"/>
          <w:kern w:val="0"/>
          <w:sz w:val="21"/>
          <w:szCs w:val="21"/>
          <w:lang w:val="en-US" w:eastAsia="zh-CN" w:bidi="ar-SA"/>
        </w:rPr>
        <w:t>关键词</w:t>
      </w:r>
      <w:r>
        <w:rPr>
          <w:rFonts w:ascii="楷体" w:eastAsia="楷体" w:hAnsi="楷体" w:cs="楷体" w:hint="eastAsia"/>
          <w:color w:val="0432FF"/>
          <w:kern w:val="0"/>
          <w:sz w:val="21"/>
          <w:szCs w:val="21"/>
          <w:lang w:val="en-US" w:eastAsia="zh-CN" w:bidi="ar-SA"/>
        </w:rPr>
        <w:t>：非开挖顶管；土压平衡；泥水平衡；减阻注浆；始发接收；市政管道</w:t>
      </w:r>
    </w:p>
    <w:p w14:paraId="2653B5ED">
      <w:pPr>
        <w:widowControl/>
        <w:spacing w:beforeAutospacing="0" w:afterAutospacing="0" w:line="360" w:lineRule="auto"/>
        <w:ind w:firstLine="420" w:firstLineChars="200"/>
        <w:jc w:val="left"/>
        <w:rPr>
          <w:rFonts w:ascii="宋体" w:eastAsia="宋体" w:hAnsi="宋体" w:cs="宋体"/>
          <w:bCs/>
          <w:color w:val="0432FF"/>
          <w:kern w:val="0"/>
          <w:sz w:val="21"/>
          <w:szCs w:val="21"/>
          <w:lang w:val="en-US" w:eastAsia="zh-CN" w:bidi="ar-SA"/>
        </w:rPr>
      </w:pPr>
    </w:p>
    <w:p w14:paraId="33FF969C">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城市地下管线的敷设需求随着城市功能不断扩大，城市内部道路网络密集分布使得传统的明挖施工适用的范围越来越小，在一些城市核心区已经明确规定不允许进行大规模的开挖工作，施工许可的管理越来越严格。非开挖顶管技术由于管道在地面下完成铺设，并且对于地面功能几乎没有影响，市政工程主管机关给予很高的重视，工程的应用范围越来越大。目</w:t>
      </w:r>
      <w:r>
        <w:rPr>
          <w:rFonts w:ascii="宋体" w:eastAsia="宋体" w:hAnsi="宋体" w:cs="宋体" w:hint="eastAsia"/>
          <w:b w:val="0"/>
          <w:bCs/>
          <w:color w:val="0432FF"/>
          <w:kern w:val="2"/>
          <w:sz w:val="21"/>
          <w:szCs w:val="21"/>
          <w:lang w:val="en-US" w:eastAsia="zh-CN" w:bidi="ar-SA"/>
        </w:rPr>
        <w:t>前顶管技术已</w:t>
      </w:r>
      <w:r>
        <w:rPr>
          <w:rFonts w:ascii="宋体" w:eastAsia="宋体" w:hAnsi="宋体" w:cs="宋体" w:hint="eastAsia"/>
          <w:bCs/>
          <w:color w:val="0432FF"/>
          <w:kern w:val="0"/>
          <w:sz w:val="21"/>
          <w:szCs w:val="21"/>
          <w:lang w:val="en-US" w:eastAsia="zh-CN" w:bidi="ar-SA"/>
        </w:rPr>
        <w:t>经应用于给排水、电力、通信、燃气等市政管线的建设当中，装备水平及施工工艺均已趋于成熟，探究其应用规律及技术控制要点，对提高市政工程的建设质量有着十分重要的现实意义。</w:t>
      </w:r>
    </w:p>
    <w:p w14:paraId="182107FC">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1 市政工程非开挖顶管施工技术概况</w:t>
      </w:r>
    </w:p>
    <w:p w14:paraId="3B9E45CD">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非开挖顶管施工技术是以预先开挖</w:t>
      </w:r>
      <w:r>
        <w:rPr>
          <w:rFonts w:ascii="宋体" w:eastAsia="宋体" w:hAnsi="宋体" w:cs="宋体" w:hint="eastAsia"/>
          <w:b w:val="0"/>
          <w:bCs/>
          <w:color w:val="0432FF"/>
          <w:kern w:val="2"/>
          <w:sz w:val="21"/>
          <w:szCs w:val="21"/>
          <w:lang w:val="en-US" w:eastAsia="zh-CN" w:bidi="ar-SA"/>
        </w:rPr>
        <w:t>的工作</w:t>
      </w:r>
      <w:r>
        <w:rPr>
          <w:rFonts w:ascii="宋体" w:eastAsia="宋体" w:hAnsi="宋体" w:cs="宋体" w:hint="eastAsia"/>
          <w:bCs/>
          <w:color w:val="0432FF"/>
          <w:kern w:val="0"/>
          <w:sz w:val="21"/>
          <w:szCs w:val="21"/>
          <w:lang w:val="en-US" w:eastAsia="zh-CN" w:bidi="ar-SA"/>
        </w:rPr>
        <w:t>井</w:t>
      </w:r>
      <w:r>
        <w:rPr>
          <w:rFonts w:ascii="宋体" w:eastAsia="宋体" w:hAnsi="宋体" w:cs="宋体" w:hint="eastAsia"/>
          <w:b w:val="0"/>
          <w:bCs/>
          <w:color w:val="0432FF"/>
          <w:kern w:val="2"/>
          <w:sz w:val="21"/>
          <w:szCs w:val="21"/>
          <w:lang w:val="en-US" w:eastAsia="zh-CN" w:bidi="ar-SA"/>
        </w:rPr>
        <w:t>作为</w:t>
      </w:r>
      <w:r>
        <w:rPr>
          <w:rFonts w:ascii="宋体" w:eastAsia="宋体" w:hAnsi="宋体" w:cs="宋体" w:hint="eastAsia"/>
          <w:bCs/>
          <w:color w:val="0432FF"/>
          <w:kern w:val="0"/>
          <w:sz w:val="21"/>
          <w:szCs w:val="21"/>
          <w:lang w:val="en-US" w:eastAsia="zh-CN" w:bidi="ar-SA"/>
        </w:rPr>
        <w:t>施工起点，依靠在</w:t>
      </w:r>
      <w:r>
        <w:rPr>
          <w:rFonts w:ascii="宋体" w:eastAsia="宋体" w:hAnsi="宋体" w:cs="宋体" w:hint="eastAsia"/>
          <w:b w:val="0"/>
          <w:bCs/>
          <w:color w:val="0432FF"/>
          <w:kern w:val="2"/>
          <w:sz w:val="21"/>
          <w:szCs w:val="21"/>
          <w:lang w:val="en-US" w:eastAsia="zh-CN" w:bidi="ar-SA"/>
        </w:rPr>
        <w:t>工作井</w:t>
      </w:r>
      <w:r>
        <w:rPr>
          <w:rFonts w:ascii="宋体" w:eastAsia="宋体" w:hAnsi="宋体" w:cs="宋体" w:hint="eastAsia"/>
          <w:bCs/>
          <w:color w:val="0432FF"/>
          <w:kern w:val="0"/>
          <w:sz w:val="21"/>
          <w:szCs w:val="21"/>
          <w:lang w:val="en-US" w:eastAsia="zh-CN" w:bidi="ar-SA"/>
        </w:rPr>
        <w:t>内安装的液压千斤顶主顶装置，把掘进机以及管节一节一节的推进到地层中，掘进机前切削刀盘对掌子面土体进行破碎，并且用机械或者水力的方式将渣土排出，地表无开挖，在施工过程中地面交通系统正常运行，不用导流改道</w:t>
      </w:r>
      <w:r>
        <w:rPr>
          <w:rFonts w:ascii="宋体" w:eastAsia="宋体" w:hAnsi="宋体" w:cs="宋体" w:hint="eastAsia"/>
          <w:bCs/>
          <w:color w:val="0432FF"/>
          <w:kern w:val="0"/>
          <w:sz w:val="21"/>
          <w:szCs w:val="21"/>
          <w:vertAlign w:val="superscript"/>
          <w:lang w:val="en-US" w:eastAsia="zh-CN" w:bidi="ar-SA"/>
        </w:rPr>
        <w:t>[1]</w:t>
      </w:r>
      <w:r>
        <w:rPr>
          <w:rFonts w:ascii="宋体" w:eastAsia="宋体" w:hAnsi="宋体" w:cs="宋体" w:hint="eastAsia"/>
          <w:bCs/>
          <w:color w:val="0432FF"/>
          <w:kern w:val="0"/>
          <w:sz w:val="21"/>
          <w:szCs w:val="21"/>
          <w:lang w:val="en-US" w:eastAsia="zh-CN" w:bidi="ar-SA"/>
        </w:rPr>
        <w:t>。目前国内顶管工程管径由原来的DN300扩大到DN4500以上，单次顶进距离已超过2000m，施工适应的地层也由原来的软黏土扩展到了中硬岩层，技术边界不断被开拓。将激光导向系统、陀螺仪惯导、远程数字化监控平台三者集成使用之后，顶管施工轴线控制精度达到毫米级，自动化水平明显提高，随着装备国产化率的提高和工程造价的降低，顶管技术开始走进市政工程的更多领域，不再是少数特殊困难工程专用的手段，其应用范围也越来越广</w:t>
      </w:r>
      <w:r>
        <w:rPr>
          <w:rFonts w:ascii="宋体" w:eastAsia="宋体" w:hAnsi="宋体" w:cs="宋体" w:hint="eastAsia"/>
          <w:bCs/>
          <w:color w:val="0432FF"/>
          <w:kern w:val="0"/>
          <w:sz w:val="21"/>
          <w:szCs w:val="21"/>
          <w:vertAlign w:val="superscript"/>
          <w:lang w:val="en-US" w:eastAsia="zh-CN" w:bidi="ar-SA"/>
        </w:rPr>
        <w:t>[2]</w:t>
      </w:r>
      <w:r>
        <w:rPr>
          <w:rFonts w:ascii="宋体" w:eastAsia="宋体" w:hAnsi="宋体" w:cs="宋体" w:hint="eastAsia"/>
          <w:bCs/>
          <w:color w:val="0432FF"/>
          <w:kern w:val="0"/>
          <w:sz w:val="21"/>
          <w:szCs w:val="21"/>
          <w:lang w:val="en-US" w:eastAsia="zh-CN" w:bidi="ar-SA"/>
        </w:rPr>
        <w:t>。</w:t>
      </w:r>
    </w:p>
    <w:p w14:paraId="57634523">
      <w:pPr>
        <w:widowControl/>
        <w:spacing w:beforeAutospacing="0" w:afterAutospacing="0" w:line="360" w:lineRule="auto"/>
        <w:ind w:firstLine="0" w:firstLineChars="0"/>
        <w:jc w:val="left"/>
        <w:rPr>
          <w:rFonts w:ascii="宋体" w:eastAsia="宋体" w:hAnsi="宋体" w:cs="宋体" w:hint="eastAsia"/>
          <w:b/>
          <w:bCs w:val="0"/>
          <w:kern w:val="0"/>
          <w:sz w:val="21"/>
          <w:szCs w:val="21"/>
          <w:lang w:val="en-US" w:eastAsia="zh-CN" w:bidi="ar-SA"/>
        </w:rPr>
      </w:pPr>
      <w:r>
        <w:rPr>
          <w:rFonts w:ascii="宋体" w:eastAsia="宋体" w:hAnsi="宋体" w:cs="宋体" w:hint="eastAsia"/>
          <w:b/>
          <w:bCs w:val="0"/>
          <w:kern w:val="2"/>
          <w:sz w:val="21"/>
          <w:szCs w:val="21"/>
          <w:lang w:val="en-US" w:eastAsia="zh-CN" w:bidi="ar-SA"/>
        </w:rPr>
        <w:t>3 非开挖顶管施工技术的典型应用场景分析</w:t>
      </w:r>
    </w:p>
    <w:p w14:paraId="6393265F">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3.1穿越城市主干道与交通繁忙路段的应用要点</w:t>
      </w:r>
    </w:p>
    <w:p w14:paraId="67AD9AB4">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城市主干道由于担负着主要的交通功能，路面开挖施工受到严格的政策控制，顶管技术在这样的环</w:t>
      </w:r>
      <w:r>
        <w:rPr>
          <w:rFonts w:ascii="宋体" w:eastAsia="宋体" w:hAnsi="宋体" w:cs="宋体" w:hint="eastAsia"/>
          <w:b w:val="0"/>
          <w:bCs/>
          <w:color w:val="0432FF"/>
          <w:kern w:val="2"/>
          <w:sz w:val="21"/>
          <w:szCs w:val="21"/>
          <w:lang w:val="en-US" w:eastAsia="zh-CN" w:bidi="ar-SA"/>
        </w:rPr>
        <w:t>境里有较好的工程</w:t>
      </w:r>
      <w:r>
        <w:rPr>
          <w:rFonts w:ascii="宋体" w:eastAsia="宋体" w:hAnsi="宋体" w:cs="宋体" w:hint="eastAsia"/>
          <w:bCs/>
          <w:color w:val="0432FF"/>
          <w:kern w:val="0"/>
          <w:sz w:val="21"/>
          <w:szCs w:val="21"/>
          <w:lang w:val="en-US" w:eastAsia="zh-CN" w:bidi="ar-SA"/>
        </w:rPr>
        <w:t>实用性。工作井</w:t>
      </w:r>
      <w:r>
        <w:rPr>
          <w:rFonts w:ascii="宋体" w:eastAsia="宋体" w:hAnsi="宋体" w:cs="宋体" w:hint="eastAsia"/>
          <w:b w:val="0"/>
          <w:bCs/>
          <w:color w:val="0432FF"/>
          <w:kern w:val="2"/>
          <w:sz w:val="21"/>
          <w:szCs w:val="21"/>
          <w:lang w:val="en-US" w:eastAsia="zh-CN" w:bidi="ar-SA"/>
        </w:rPr>
        <w:t>一般设</w:t>
      </w:r>
      <w:r>
        <w:rPr>
          <w:rFonts w:ascii="宋体" w:eastAsia="宋体" w:hAnsi="宋体" w:cs="宋体" w:hint="eastAsia"/>
          <w:bCs/>
          <w:color w:val="0432FF"/>
          <w:kern w:val="0"/>
          <w:sz w:val="21"/>
          <w:szCs w:val="21"/>
          <w:lang w:val="en-US" w:eastAsia="zh-CN" w:bidi="ar-SA"/>
        </w:rPr>
        <w:t>在道路两侧绿化隔离带或者人行道上，工作井平面</w:t>
      </w:r>
      <w:r>
        <w:rPr>
          <w:rFonts w:ascii="宋体" w:eastAsia="宋体" w:hAnsi="宋体" w:cs="宋体" w:hint="eastAsia"/>
          <w:b w:val="0"/>
          <w:bCs/>
          <w:color w:val="0432FF"/>
          <w:kern w:val="2"/>
          <w:sz w:val="21"/>
          <w:szCs w:val="21"/>
          <w:lang w:val="en-US" w:eastAsia="zh-CN" w:bidi="ar-SA"/>
        </w:rPr>
        <w:t>尺寸根</w:t>
      </w:r>
      <w:r>
        <w:rPr>
          <w:rFonts w:ascii="宋体" w:eastAsia="宋体" w:hAnsi="宋体" w:cs="宋体" w:hint="eastAsia"/>
          <w:bCs/>
          <w:color w:val="0432FF"/>
          <w:kern w:val="0"/>
          <w:sz w:val="21"/>
          <w:szCs w:val="21"/>
          <w:lang w:val="en-US" w:eastAsia="zh-CN" w:bidi="ar-SA"/>
        </w:rPr>
        <w:t>据顶管机长度和管节长度综合确定，一般控制在6m×8m至10m×12m范围内，入土深度视管道设计埋深及地层情况而定。掘进施工时，对地表沉降进行细致控制，是保证主干道路面功能不被破坏的重中之重工作，以土压平衡顶管为例，土仓压力的波动范围不能超过设计值的±20kPa，地表累计沉降量不能大于30mm，超过时立即启动应急注浆预案</w:t>
      </w:r>
      <w:r>
        <w:rPr>
          <w:rFonts w:ascii="宋体" w:eastAsia="宋体" w:hAnsi="宋体" w:cs="宋体" w:hint="eastAsia"/>
          <w:bCs/>
          <w:color w:val="0432FF"/>
          <w:kern w:val="0"/>
          <w:sz w:val="21"/>
          <w:szCs w:val="21"/>
          <w:vertAlign w:val="superscript"/>
          <w:lang w:val="en-US" w:eastAsia="zh-CN" w:bidi="ar-SA"/>
        </w:rPr>
        <w:t>[4]</w:t>
      </w:r>
      <w:r>
        <w:rPr>
          <w:rFonts w:ascii="宋体" w:eastAsia="宋体" w:hAnsi="宋体" w:cs="宋体" w:hint="eastAsia"/>
          <w:bCs/>
          <w:color w:val="0432FF"/>
          <w:kern w:val="0"/>
          <w:sz w:val="21"/>
          <w:szCs w:val="21"/>
          <w:lang w:val="en-US" w:eastAsia="zh-CN" w:bidi="ar-SA"/>
        </w:rPr>
        <w:t>。地下交叉管线保护属于主干道路顶管工程的重要专项工作，顶管线路穿越给水、燃气等压力管线时，在管道下方必须设防护枕木并做跟踪注浆加固工作，专人对既有管线进行连续观察，顶管通过前后48小时以内每隔一小时监测一次，三维地下管线图可以给出顶管路线合理避让的量化决策依据，综合管线探测对顶管施工是不可或缺的前提工作。</w:t>
      </w:r>
    </w:p>
    <w:p w14:paraId="251D78C2">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3.2穿越河道、湖泊等水域地段的关键施工措施</w:t>
      </w:r>
    </w:p>
    <w:p w14:paraId="1DD0A5C9">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水域地段顶管穿越是市政管线工程施工难度最大的一种施工环境，地下水压力大、开挖面稳定性控制严格</w:t>
      </w:r>
      <w:r>
        <w:rPr>
          <w:rFonts w:ascii="宋体" w:eastAsia="宋体" w:hAnsi="宋体" w:cs="宋体" w:hint="eastAsia"/>
          <w:b w:val="0"/>
          <w:bCs/>
          <w:color w:val="0432FF"/>
          <w:kern w:val="2"/>
          <w:sz w:val="21"/>
          <w:szCs w:val="21"/>
          <w:lang w:val="en-US" w:eastAsia="zh-CN" w:bidi="ar-SA"/>
        </w:rPr>
        <w:t>、工作</w:t>
      </w:r>
      <w:r>
        <w:rPr>
          <w:rFonts w:ascii="宋体" w:eastAsia="宋体" w:hAnsi="宋体" w:cs="宋体" w:hint="eastAsia"/>
          <w:bCs/>
          <w:color w:val="0432FF"/>
          <w:kern w:val="0"/>
          <w:sz w:val="21"/>
          <w:szCs w:val="21"/>
          <w:lang w:val="en-US" w:eastAsia="zh-CN" w:bidi="ar-SA"/>
        </w:rPr>
        <w:t>井止水措施复杂，任何一处操作失误都会造成无法控制的工程事故。工艺选择时，选择在水下的泥水平衡顶管，密封压力仓里的泥浆压力可以与地层水土压力相匹配，比土压平衡工艺更适合于高水压砂性地层。工作井防水时，临近河道工作</w:t>
      </w:r>
      <w:r>
        <w:rPr>
          <w:rFonts w:ascii="宋体" w:eastAsia="宋体" w:hAnsi="宋体" w:cs="宋体" w:hint="eastAsia"/>
          <w:b w:val="0"/>
          <w:bCs/>
          <w:color w:val="0432FF"/>
          <w:kern w:val="2"/>
          <w:sz w:val="21"/>
          <w:szCs w:val="21"/>
          <w:lang w:val="en-US" w:eastAsia="zh-CN" w:bidi="ar-SA"/>
        </w:rPr>
        <w:t>井要使</w:t>
      </w:r>
      <w:r>
        <w:rPr>
          <w:rFonts w:ascii="宋体" w:eastAsia="宋体" w:hAnsi="宋体" w:cs="宋体" w:hint="eastAsia"/>
          <w:bCs/>
          <w:color w:val="0432FF"/>
          <w:kern w:val="0"/>
          <w:sz w:val="21"/>
          <w:szCs w:val="21"/>
          <w:lang w:val="en-US" w:eastAsia="zh-CN" w:bidi="ar-SA"/>
        </w:rPr>
        <w:t>用钢板桩围堰加内支撑</w:t>
      </w:r>
      <w:r>
        <w:rPr>
          <w:rFonts w:ascii="宋体" w:eastAsia="宋体" w:hAnsi="宋体" w:cs="宋体" w:hint="eastAsia"/>
          <w:b w:val="0"/>
          <w:bCs/>
          <w:color w:val="0432FF"/>
          <w:kern w:val="2"/>
          <w:sz w:val="21"/>
          <w:szCs w:val="21"/>
          <w:lang w:val="en-US" w:eastAsia="zh-CN" w:bidi="ar-SA"/>
        </w:rPr>
        <w:t>体系，</w:t>
      </w:r>
      <w:r>
        <w:rPr>
          <w:rFonts w:ascii="宋体" w:eastAsia="宋体" w:hAnsi="宋体" w:cs="宋体" w:hint="eastAsia"/>
          <w:bCs/>
          <w:color w:val="0432FF"/>
          <w:kern w:val="0"/>
          <w:sz w:val="21"/>
          <w:szCs w:val="21"/>
          <w:lang w:val="en-US" w:eastAsia="zh-CN" w:bidi="ar-SA"/>
        </w:rPr>
        <w:t>工作井外侧设双排旋喷桩止水帷幕，</w:t>
      </w:r>
      <w:r>
        <w:rPr>
          <w:rFonts w:ascii="宋体" w:eastAsia="宋体" w:hAnsi="宋体" w:cs="宋体" w:hint="eastAsia"/>
          <w:b w:val="0"/>
          <w:bCs/>
          <w:color w:val="0432FF"/>
          <w:kern w:val="2"/>
          <w:sz w:val="21"/>
          <w:szCs w:val="21"/>
          <w:lang w:val="en-US" w:eastAsia="zh-CN" w:bidi="ar-SA"/>
        </w:rPr>
        <w:t>旋喷桩</w:t>
      </w:r>
      <w:r>
        <w:rPr>
          <w:rFonts w:ascii="宋体" w:eastAsia="宋体" w:hAnsi="宋体" w:cs="宋体" w:hint="eastAsia"/>
          <w:bCs/>
          <w:color w:val="0432FF"/>
          <w:kern w:val="0"/>
          <w:sz w:val="21"/>
          <w:szCs w:val="21"/>
          <w:lang w:val="en-US" w:eastAsia="zh-CN" w:bidi="ar-SA"/>
        </w:rPr>
        <w:t>处理深度要穿透透水层，再进入相对隔水层不小于1m，保证施工时工作井内无积水、无潮湿。管顶到</w:t>
      </w:r>
      <w:r>
        <w:rPr>
          <w:rFonts w:ascii="宋体" w:eastAsia="宋体" w:hAnsi="宋体" w:cs="宋体" w:hint="eastAsia"/>
          <w:b w:val="0"/>
          <w:bCs/>
          <w:color w:val="0432FF"/>
          <w:kern w:val="2"/>
          <w:sz w:val="21"/>
          <w:szCs w:val="21"/>
          <w:lang w:val="en-US" w:eastAsia="zh-CN" w:bidi="ar-SA"/>
        </w:rPr>
        <w:t>河床</w:t>
      </w:r>
      <w:r>
        <w:rPr>
          <w:rFonts w:ascii="宋体" w:eastAsia="宋体" w:hAnsi="宋体" w:cs="宋体" w:hint="eastAsia"/>
          <w:bCs/>
          <w:color w:val="0432FF"/>
          <w:kern w:val="0"/>
          <w:sz w:val="21"/>
          <w:szCs w:val="21"/>
          <w:lang w:val="en-US" w:eastAsia="zh-CN" w:bidi="ar-SA"/>
        </w:rPr>
        <w:t>面净距一般大于管径的1.5倍，避免由于扰动地层造成河床稳定受到威胁，通航河道还需要满足航道管理部门的保护埋深要求，在设计阶段要与海事主管部门进行方案会商，施工组织上应选择枯水期开展工作井</w:t>
      </w:r>
      <w:r>
        <w:rPr>
          <w:rFonts w:ascii="宋体" w:eastAsia="宋体" w:hAnsi="宋体" w:cs="宋体" w:hint="eastAsia"/>
          <w:b w:val="0"/>
          <w:bCs/>
          <w:color w:val="0432FF"/>
          <w:kern w:val="2"/>
          <w:sz w:val="21"/>
          <w:szCs w:val="21"/>
          <w:lang w:val="en-US" w:eastAsia="zh-CN" w:bidi="ar-SA"/>
        </w:rPr>
        <w:t>土建</w:t>
      </w:r>
      <w:r>
        <w:rPr>
          <w:rFonts w:ascii="宋体" w:eastAsia="宋体" w:hAnsi="宋体" w:cs="宋体" w:hint="eastAsia"/>
          <w:bCs/>
          <w:color w:val="0432FF"/>
          <w:kern w:val="0"/>
          <w:sz w:val="21"/>
          <w:szCs w:val="21"/>
          <w:lang w:val="en-US" w:eastAsia="zh-CN" w:bidi="ar-SA"/>
        </w:rPr>
        <w:t>和端头加固工作，尽量减少外界因素造成的风险。</w:t>
      </w:r>
    </w:p>
    <w:p w14:paraId="72C9E1DB">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3.3长距离、大直径顶管工程的施工组织安排</w:t>
      </w:r>
    </w:p>
    <w:p w14:paraId="661AFE1E">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单次顶进长度大于500m或者管径大于DN1500的顶管工程属于顶管工程中的大型工程，其施工组织复杂程度比一般的顶管工程要高出一个量级，需要更高的工期控制、设备保障及质量监控的要求。轴线精度控制时长距离顶管要装设陀螺仪惯导系统对掘进机姿态实施全程连续观测，测量精度要达到±3mm以内，导向数据每2分钟到5分钟一次传送到操作台上，操作人员根据实时的姿态数据，及时调节铰接油缸的纠偏动作，使轴线累计误差控制在设计允许范围之内，轴线精度管理贯穿整个掘进过程，是长距离顶管施工质量控制的重点工作</w:t>
      </w:r>
      <w:r>
        <w:rPr>
          <w:rFonts w:ascii="宋体" w:eastAsia="宋体" w:hAnsi="宋体" w:cs="宋体" w:hint="eastAsia"/>
          <w:bCs/>
          <w:color w:val="0432FF"/>
          <w:kern w:val="0"/>
          <w:sz w:val="21"/>
          <w:szCs w:val="21"/>
          <w:vertAlign w:val="superscript"/>
          <w:lang w:val="en-US" w:eastAsia="zh-CN" w:bidi="ar-SA"/>
        </w:rPr>
        <w:t>[5]</w:t>
      </w:r>
      <w:r>
        <w:rPr>
          <w:rFonts w:ascii="宋体" w:eastAsia="宋体" w:hAnsi="宋体" w:cs="宋体" w:hint="eastAsia"/>
          <w:bCs/>
          <w:color w:val="0432FF"/>
          <w:kern w:val="0"/>
          <w:sz w:val="21"/>
          <w:szCs w:val="21"/>
          <w:lang w:val="en-US" w:eastAsia="zh-CN" w:bidi="ar-SA"/>
        </w:rPr>
        <w:t>。大直径掘进机设备选择在工程开工前6-12个月完成，特种刀具及备件储备要充分，设备选择滞后是造成此类工程工期延误的主要原因。施工人员组织上要合理安排三班倒制度，制定管道内安全通风方案，管道内CO2和O2的含量要定时检测，超过标准时立即停止作业，强制通风处理。整体进度计划中要预留掘进机月度保养窗口，根据地质风险制定地质风险动态进度调整措施，保证长距离顶管工程顺利进行。</w:t>
      </w:r>
    </w:p>
    <w:p w14:paraId="2620457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1FFE29D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04EC6D77">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bookmarkStart w:id="0" w:name="_GoBack"/>
      <w:r>
        <w:rPr>
          <w:rFonts w:ascii="宋体" w:eastAsia="宋体" w:hAnsi="宋体" w:cs="宋体" w:hint="eastAsia"/>
          <w:bCs/>
          <w:color w:val="0432FF"/>
          <w:kern w:val="0"/>
          <w:sz w:val="21"/>
          <w:szCs w:val="21"/>
          <w:highlight w:val="yellow"/>
          <w:lang w:val="en-US" w:eastAsia="zh-CN" w:bidi="ar-SA"/>
        </w:rPr>
        <w:t>泥浆的主要性能指标是密度、粘度、失水量和pH值，进浆</w:t>
      </w:r>
      <w:bookmarkEnd w:id="0"/>
      <w:r>
        <w:rPr>
          <w:rFonts w:ascii="宋体" w:eastAsia="宋体" w:hAnsi="宋体" w:cs="宋体" w:hint="eastAsia"/>
          <w:bCs/>
          <w:color w:val="0432FF"/>
          <w:kern w:val="0"/>
          <w:sz w:val="21"/>
          <w:szCs w:val="21"/>
          <w:lang w:val="en-US" w:eastAsia="zh-CN" w:bidi="ar-SA"/>
        </w:rPr>
        <w:t>密度一般控制在1.05g/cm³～1.20g/cm³，粘度控制在18s～35s（马氏漏斗黏度）以内，各指标的测定次数不能少于每小时一次，保证泥浆护壁效果不变。泥水分离站的处理能力要和掘进速度相匹配，在卵石粗砂地层中泥浆携带的粗粒物料较多，振动筛要加密冲洗频率，旋流器要保持额定的运行压力，回用泥浆密度达到标准以后才可以重新注入循环，以免造成含砂率超标而引起掘进机密封磨损的加重。施工结束之后，残留的泥浆必须经过长时间的沉淀后分类处理，上清液检测合格才能排放，泥渣委托有处置资质的单位运送到指定地点，严禁将废浆直接排入市政管网，防止造成堵塞、污染环境。</w:t>
      </w:r>
    </w:p>
    <w:p w14:paraId="69CE4787">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4.3顶管始发与接收关键技术环节</w:t>
      </w:r>
    </w:p>
    <w:p w14:paraId="2937EA3C">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顶管始</w:t>
      </w:r>
      <w:r>
        <w:rPr>
          <w:rFonts w:ascii="宋体" w:eastAsia="宋体" w:hAnsi="宋体" w:cs="宋体" w:hint="eastAsia"/>
          <w:b w:val="0"/>
          <w:bCs/>
          <w:color w:val="0432FF"/>
          <w:kern w:val="2"/>
          <w:sz w:val="21"/>
          <w:szCs w:val="21"/>
          <w:lang w:val="en-US" w:eastAsia="zh-CN" w:bidi="ar-SA"/>
        </w:rPr>
        <w:t>发是整</w:t>
      </w:r>
      <w:r>
        <w:rPr>
          <w:rFonts w:ascii="宋体" w:eastAsia="宋体" w:hAnsi="宋体" w:cs="宋体" w:hint="eastAsia"/>
          <w:bCs/>
          <w:color w:val="0432FF"/>
          <w:kern w:val="0"/>
          <w:sz w:val="21"/>
          <w:szCs w:val="21"/>
          <w:lang w:val="en-US" w:eastAsia="zh-CN" w:bidi="ar-SA"/>
        </w:rPr>
        <w:t>个施工阶段风险最大的环节，掘进机刀盘破除工作井洞口封堵</w:t>
      </w:r>
      <w:r>
        <w:rPr>
          <w:rFonts w:ascii="宋体" w:eastAsia="宋体" w:hAnsi="宋体" w:cs="宋体" w:hint="eastAsia"/>
          <w:b w:val="0"/>
          <w:bCs/>
          <w:color w:val="0432FF"/>
          <w:kern w:val="2"/>
          <w:sz w:val="21"/>
          <w:szCs w:val="21"/>
          <w:lang w:val="en-US" w:eastAsia="zh-CN" w:bidi="ar-SA"/>
        </w:rPr>
        <w:t>墙的时候</w:t>
      </w:r>
      <w:r>
        <w:rPr>
          <w:rFonts w:ascii="宋体" w:eastAsia="宋体" w:hAnsi="宋体" w:cs="宋体" w:hint="eastAsia"/>
          <w:bCs/>
          <w:color w:val="0432FF"/>
          <w:kern w:val="0"/>
          <w:sz w:val="21"/>
          <w:szCs w:val="21"/>
          <w:lang w:val="en-US" w:eastAsia="zh-CN" w:bidi="ar-SA"/>
        </w:rPr>
        <w:t>，原来由封堵结构承受的水土压力转移给了洞口土体，端头加固不到位很容易造成涌水涌砂，造成工作井塌陷。端头加固是防止</w:t>
      </w:r>
      <w:r>
        <w:rPr>
          <w:rFonts w:ascii="宋体" w:eastAsia="宋体" w:hAnsi="宋体" w:cs="宋体" w:hint="eastAsia"/>
          <w:b w:val="0"/>
          <w:bCs/>
          <w:color w:val="0432FF"/>
          <w:kern w:val="2"/>
          <w:sz w:val="21"/>
          <w:szCs w:val="21"/>
          <w:lang w:val="en-US" w:eastAsia="zh-CN" w:bidi="ar-SA"/>
        </w:rPr>
        <w:t>始发风险</w:t>
      </w:r>
      <w:r>
        <w:rPr>
          <w:rFonts w:ascii="宋体" w:eastAsia="宋体" w:hAnsi="宋体" w:cs="宋体" w:hint="eastAsia"/>
          <w:bCs/>
          <w:color w:val="0432FF"/>
          <w:kern w:val="0"/>
          <w:sz w:val="21"/>
          <w:szCs w:val="21"/>
          <w:lang w:val="en-US" w:eastAsia="zh-CN" w:bidi="ar-SA"/>
        </w:rPr>
        <w:t>的第一道防线，常用工艺</w:t>
      </w:r>
      <w:r>
        <w:rPr>
          <w:rFonts w:ascii="宋体" w:eastAsia="宋体" w:hAnsi="宋体" w:cs="宋体" w:hint="eastAsia"/>
          <w:b w:val="0"/>
          <w:bCs/>
          <w:color w:val="0432FF"/>
          <w:kern w:val="2"/>
          <w:sz w:val="21"/>
          <w:szCs w:val="21"/>
          <w:lang w:val="en-US" w:eastAsia="zh-CN" w:bidi="ar-SA"/>
        </w:rPr>
        <w:t>有旋</w:t>
      </w:r>
      <w:r>
        <w:rPr>
          <w:rFonts w:ascii="宋体" w:eastAsia="宋体" w:hAnsi="宋体" w:cs="宋体" w:hint="eastAsia"/>
          <w:bCs/>
          <w:color w:val="0432FF"/>
          <w:kern w:val="0"/>
          <w:sz w:val="21"/>
          <w:szCs w:val="21"/>
          <w:lang w:val="en-US" w:eastAsia="zh-CN" w:bidi="ar-SA"/>
        </w:rPr>
        <w:t>喷桩加固、素混凝土块换填、高压喷射注浆等，加固体无侧限抗压强度要大于等于0.8MPa，加固范围以掘进机轮廓线为界，向外延伸2倍～3倍管径，保证破墙至止水橡胶帘布建立密封之间短暂暴露期地层稳定。洞口止水橡胶帘布安装质量的好坏直接关系到洞内涌水是否能被有效阻止，止水圈与掘进机壳体接触处的接触压力要均匀，始发前要进行充水预压试</w:t>
      </w:r>
      <w:r>
        <w:rPr>
          <w:rFonts w:ascii="宋体" w:eastAsia="宋体" w:hAnsi="宋体" w:cs="宋体" w:hint="eastAsia"/>
          <w:b w:val="0"/>
          <w:bCs/>
          <w:color w:val="0432FF"/>
          <w:kern w:val="2"/>
          <w:sz w:val="21"/>
          <w:szCs w:val="21"/>
          <w:lang w:val="en-US" w:eastAsia="zh-CN" w:bidi="ar-SA"/>
        </w:rPr>
        <w:t>验来</w:t>
      </w:r>
      <w:r>
        <w:rPr>
          <w:rFonts w:ascii="宋体" w:eastAsia="宋体" w:hAnsi="宋体" w:cs="宋体" w:hint="eastAsia"/>
          <w:bCs/>
          <w:color w:val="0432FF"/>
          <w:kern w:val="0"/>
          <w:sz w:val="21"/>
          <w:szCs w:val="21"/>
          <w:lang w:val="en-US" w:eastAsia="zh-CN" w:bidi="ar-SA"/>
        </w:rPr>
        <w:t>检测密封性，消除始发时的隐患。接收阶段的风险性质和始发相似，</w:t>
      </w:r>
      <w:r>
        <w:rPr>
          <w:rFonts w:ascii="宋体" w:eastAsia="宋体" w:hAnsi="宋体" w:cs="宋体" w:hint="eastAsia"/>
          <w:b w:val="0"/>
          <w:bCs/>
          <w:color w:val="0432FF"/>
          <w:kern w:val="2"/>
          <w:sz w:val="21"/>
          <w:szCs w:val="21"/>
          <w:lang w:val="en-US" w:eastAsia="zh-CN" w:bidi="ar-SA"/>
        </w:rPr>
        <w:t>接收</w:t>
      </w:r>
      <w:r>
        <w:rPr>
          <w:rFonts w:ascii="宋体" w:eastAsia="宋体" w:hAnsi="宋体" w:cs="宋体" w:hint="eastAsia"/>
          <w:bCs/>
          <w:color w:val="0432FF"/>
          <w:kern w:val="0"/>
          <w:sz w:val="21"/>
          <w:szCs w:val="21"/>
          <w:lang w:val="en-US" w:eastAsia="zh-CN" w:bidi="ar-SA"/>
        </w:rPr>
        <w:t>端洞口在掘进机</w:t>
      </w:r>
      <w:r>
        <w:rPr>
          <w:rFonts w:ascii="宋体" w:eastAsia="宋体" w:hAnsi="宋体" w:cs="宋体" w:hint="eastAsia"/>
          <w:b w:val="0"/>
          <w:bCs/>
          <w:color w:val="0432FF"/>
          <w:kern w:val="2"/>
          <w:sz w:val="21"/>
          <w:szCs w:val="21"/>
          <w:lang w:val="en-US" w:eastAsia="zh-CN" w:bidi="ar-SA"/>
        </w:rPr>
        <w:t>进入</w:t>
      </w:r>
      <w:r>
        <w:rPr>
          <w:rFonts w:ascii="宋体" w:eastAsia="宋体" w:hAnsi="宋体" w:cs="宋体" w:hint="eastAsia"/>
          <w:bCs/>
          <w:color w:val="0432FF"/>
          <w:kern w:val="0"/>
          <w:sz w:val="21"/>
          <w:szCs w:val="21"/>
          <w:lang w:val="en-US" w:eastAsia="zh-CN" w:bidi="ar-SA"/>
        </w:rPr>
        <w:t>之前必</w:t>
      </w:r>
      <w:r>
        <w:rPr>
          <w:rFonts w:ascii="宋体" w:eastAsia="宋体" w:hAnsi="宋体" w:cs="宋体" w:hint="eastAsia"/>
          <w:b w:val="0"/>
          <w:bCs/>
          <w:color w:val="0432FF"/>
          <w:kern w:val="2"/>
          <w:sz w:val="21"/>
          <w:szCs w:val="21"/>
          <w:lang w:val="en-US" w:eastAsia="zh-CN" w:bidi="ar-SA"/>
        </w:rPr>
        <w:t>须实</w:t>
      </w:r>
      <w:r>
        <w:rPr>
          <w:rFonts w:ascii="宋体" w:eastAsia="宋体" w:hAnsi="宋体" w:cs="宋体" w:hint="eastAsia"/>
          <w:bCs/>
          <w:color w:val="0432FF"/>
          <w:kern w:val="0"/>
          <w:sz w:val="21"/>
          <w:szCs w:val="21"/>
          <w:lang w:val="en-US" w:eastAsia="zh-CN" w:bidi="ar-SA"/>
        </w:rPr>
        <w:t>施同等级的端头</w:t>
      </w:r>
      <w:r>
        <w:rPr>
          <w:rFonts w:ascii="宋体" w:eastAsia="宋体" w:hAnsi="宋体" w:cs="宋体" w:hint="eastAsia"/>
          <w:b w:val="0"/>
          <w:bCs/>
          <w:color w:val="0432FF"/>
          <w:kern w:val="2"/>
          <w:sz w:val="21"/>
          <w:szCs w:val="21"/>
          <w:lang w:val="en-US" w:eastAsia="zh-CN" w:bidi="ar-SA"/>
        </w:rPr>
        <w:t>加固</w:t>
      </w:r>
      <w:r>
        <w:rPr>
          <w:rFonts w:ascii="宋体" w:eastAsia="宋体" w:hAnsi="宋体" w:cs="宋体" w:hint="eastAsia"/>
          <w:bCs/>
          <w:color w:val="0432FF"/>
          <w:kern w:val="0"/>
          <w:sz w:val="21"/>
          <w:szCs w:val="21"/>
          <w:lang w:val="en-US" w:eastAsia="zh-CN" w:bidi="ar-SA"/>
        </w:rPr>
        <w:t>工作，工作井内提前设置导</w:t>
      </w:r>
      <w:r>
        <w:rPr>
          <w:rFonts w:ascii="宋体" w:eastAsia="宋体" w:hAnsi="宋体" w:cs="宋体" w:hint="eastAsia"/>
          <w:b w:val="0"/>
          <w:bCs/>
          <w:color w:val="0432FF"/>
          <w:kern w:val="2"/>
          <w:sz w:val="21"/>
          <w:szCs w:val="21"/>
          <w:lang w:val="en-US" w:eastAsia="zh-CN" w:bidi="ar-SA"/>
        </w:rPr>
        <w:t>向托架</w:t>
      </w:r>
      <w:r>
        <w:rPr>
          <w:rFonts w:ascii="宋体" w:eastAsia="宋体" w:hAnsi="宋体" w:cs="宋体" w:hint="eastAsia"/>
          <w:bCs/>
          <w:color w:val="0432FF"/>
          <w:kern w:val="0"/>
          <w:sz w:val="21"/>
          <w:szCs w:val="21"/>
          <w:lang w:val="en-US" w:eastAsia="zh-CN" w:bidi="ar-SA"/>
        </w:rPr>
        <w:t>，使掘进机顺利进入洞内，防止进洞角</w:t>
      </w:r>
      <w:r>
        <w:rPr>
          <w:rFonts w:ascii="宋体" w:eastAsia="宋体" w:hAnsi="宋体" w:cs="宋体" w:hint="eastAsia"/>
          <w:b w:val="0"/>
          <w:bCs/>
          <w:color w:val="0432FF"/>
          <w:kern w:val="2"/>
          <w:sz w:val="21"/>
          <w:szCs w:val="21"/>
          <w:lang w:val="en-US" w:eastAsia="zh-CN" w:bidi="ar-SA"/>
        </w:rPr>
        <w:t>度偏</w:t>
      </w:r>
      <w:r>
        <w:rPr>
          <w:rFonts w:ascii="宋体" w:eastAsia="宋体" w:hAnsi="宋体" w:cs="宋体" w:hint="eastAsia"/>
          <w:bCs/>
          <w:color w:val="0432FF"/>
          <w:kern w:val="0"/>
          <w:sz w:val="21"/>
          <w:szCs w:val="21"/>
          <w:lang w:val="en-US" w:eastAsia="zh-CN" w:bidi="ar-SA"/>
        </w:rPr>
        <w:t>差造成管</w:t>
      </w:r>
      <w:r>
        <w:rPr>
          <w:rFonts w:ascii="宋体" w:eastAsia="宋体" w:hAnsi="宋体" w:cs="宋体" w:hint="eastAsia"/>
          <w:b w:val="0"/>
          <w:bCs/>
          <w:color w:val="0432FF"/>
          <w:kern w:val="2"/>
          <w:sz w:val="21"/>
          <w:szCs w:val="21"/>
          <w:lang w:val="en-US" w:eastAsia="zh-CN" w:bidi="ar-SA"/>
        </w:rPr>
        <w:t>节末</w:t>
      </w:r>
      <w:r>
        <w:rPr>
          <w:rFonts w:ascii="宋体" w:eastAsia="宋体" w:hAnsi="宋体" w:cs="宋体" w:hint="eastAsia"/>
          <w:bCs/>
          <w:color w:val="0432FF"/>
          <w:kern w:val="0"/>
          <w:sz w:val="21"/>
          <w:szCs w:val="21"/>
          <w:lang w:val="en-US" w:eastAsia="zh-CN" w:bidi="ar-SA"/>
        </w:rPr>
        <w:t>端受力不均；地层加固条件受限的情况下，水下接收方案可以作为备</w:t>
      </w:r>
      <w:r>
        <w:rPr>
          <w:rFonts w:ascii="宋体" w:eastAsia="宋体" w:hAnsi="宋体" w:cs="宋体" w:hint="eastAsia"/>
          <w:b w:val="0"/>
          <w:bCs/>
          <w:color w:val="0432FF"/>
          <w:kern w:val="2"/>
          <w:sz w:val="21"/>
          <w:szCs w:val="21"/>
          <w:lang w:val="en-US" w:eastAsia="zh-CN" w:bidi="ar-SA"/>
        </w:rPr>
        <w:t>选方</w:t>
      </w:r>
      <w:r>
        <w:rPr>
          <w:rFonts w:ascii="宋体" w:eastAsia="宋体" w:hAnsi="宋体" w:cs="宋体" w:hint="eastAsia"/>
          <w:bCs/>
          <w:color w:val="0432FF"/>
          <w:kern w:val="0"/>
          <w:sz w:val="21"/>
          <w:szCs w:val="21"/>
          <w:lang w:val="en-US" w:eastAsia="zh-CN" w:bidi="ar-SA"/>
        </w:rPr>
        <w:t>案，但是必须有潜水作业配合，安全控制的要求明显提高，施工前必须对施工风险进行充分的评估。</w:t>
      </w:r>
    </w:p>
    <w:p w14:paraId="038A3EA4">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4.4减阻注浆及中继间设置技术</w:t>
      </w:r>
    </w:p>
    <w:p w14:paraId="19F50CCD">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顶管推进距离超过一定长度之后，管道外壁和地层之间的摩擦阻力就成为限制顶进能力的关键因素，总推力需求和顶进距离呈线性关系增加，单靠主顶千斤顶不能满足长距离推进的要求，减阻注浆和中继间接力推进就成为长距离顶管的两种核心技术，两者不可或缺。减阻注浆以膨润土触变泥浆为主料，泥浆从管壁预埋注浆孔向外周注浆，形成一个厚度为10mm-20mm的环形润滑层，将管道与地层之间管壁的单位面积摩擦力从原来的15kPa到20kPa降低到现在的3kPa到5kPa左右，大约降低了70%以上；注浆孔间距一般为3m～5m，注浆压力要比该处地层水土压力高约0.02MPa～0.05MPa，停机期间每隔2小时补注一次以防止泥浆失水变干造成润滑层失效。中继间由前壳、后壳和环向布置的液压千斤顶组成，根据总推力计算的结果每隔100m或者200m设置一道，中继间和主顶装置一起接力推进，顶进结束时千斤顶回缩到初始位置，前后壳体环形空腔用膨胀型止水钢环封填焊接固定，中继间处处理后不影响管道的防水性能及结构承载力。</w:t>
      </w:r>
    </w:p>
    <w:p w14:paraId="30917C0C">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结束语</w:t>
      </w:r>
    </w:p>
    <w:p w14:paraId="3E224B5B">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非开挖顶管技术在市政工程中不断被加深的运用，体现出城市地下空间精细化开发、绿色建造理念的不断推进，也代表着市政基础设施从大路铺大路向精品工程发展的技术缩影。面对复合地层穿越、极端水文环境、超大直径顶进等一系列新问题不断出现的时候，顶管技术还有很大的发展空间，可以从装备智能、工艺精、全过程数字化监控这三个方面进行提升，全行业要依靠工程实践中积累的典型事例和失败经验不断推动各个层面的技术革新，在工程规范的完善、人才梯队的打造、新工艺工程的验证等方面</w:t>
      </w:r>
      <w:r>
        <w:rPr>
          <w:rFonts w:ascii="宋体" w:eastAsia="宋体" w:hAnsi="宋体" w:cs="宋体" w:hint="eastAsia"/>
          <w:b w:val="0"/>
          <w:bCs/>
          <w:color w:val="0432FF"/>
          <w:kern w:val="2"/>
          <w:sz w:val="21"/>
          <w:szCs w:val="21"/>
          <w:lang w:val="en-US" w:eastAsia="zh-CN" w:bidi="ar-SA"/>
        </w:rPr>
        <w:t>齐心协力，促使顶管技术不断</w:t>
      </w:r>
      <w:r>
        <w:rPr>
          <w:rFonts w:ascii="宋体" w:eastAsia="宋体" w:hAnsi="宋体" w:cs="宋体" w:hint="eastAsia"/>
          <w:bCs/>
          <w:color w:val="0432FF"/>
          <w:kern w:val="0"/>
          <w:sz w:val="21"/>
          <w:szCs w:val="21"/>
          <w:lang w:val="en-US" w:eastAsia="zh-CN" w:bidi="ar-SA"/>
        </w:rPr>
        <w:t>进步，给城市地下基础设施高质量发展赋予更为雄厚的技术保障。</w:t>
      </w:r>
    </w:p>
    <w:p w14:paraId="69DC2953">
      <w:pPr>
        <w:widowControl/>
        <w:spacing w:beforeAutospacing="0" w:afterAutospacing="0" w:line="360" w:lineRule="auto"/>
        <w:jc w:val="left"/>
        <w:rPr>
          <w:rFonts w:ascii="宋体" w:eastAsia="宋体" w:hAnsi="宋体" w:cs="宋体"/>
          <w:kern w:val="0"/>
          <w:sz w:val="21"/>
          <w:szCs w:val="21"/>
          <w:lang w:val="en-US" w:eastAsia="zh-CN" w:bidi="ar-SA"/>
        </w:rPr>
      </w:pPr>
    </w:p>
    <w:p w14:paraId="7F611A2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503050405090304"/>
    <w:charset w:val="01"/>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3EF067E"/>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EFF42E"/>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2025-01-02T18:06:00Z</dcterms:created>
  <dcterms:modified xsi:type="dcterms:W3CDTF">2026-10-30T10:57:09Z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