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54096D">
      <w:pPr>
        <w:spacing w:line="360" w:lineRule="auto"/>
        <w:ind w:firstLine="0" w:firstLineChars="0"/>
        <w:outlineLvl w:val="1"/>
        <w:rPr>
          <w:b/>
          <w:bCs/>
          <w:color w:val="0000FF"/>
        </w:rPr>
      </w:pPr>
      <w:r>
        <w:rPr>
          <w:rFonts w:hint="eastAsia"/>
          <w:b/>
          <w:bCs/>
          <w:color w:val="0000FF"/>
        </w:rPr>
        <w:t>1.1施工技术方案编制照搬模板且与现场实际严重脱节</w:t>
      </w:r>
    </w:p>
    <w:p w14:paraId="3D03513C">
      <w:pPr>
        <w:spacing w:line="360" w:lineRule="auto"/>
        <w:ind w:firstLine="420" w:firstLineChars="200"/>
      </w:pPr>
      <w:r>
        <w:rPr>
          <w:rFonts w:hint="eastAsia"/>
          <w:color w:val="0000FF"/>
        </w:rPr>
        <w:t>施工技术方案是开展现场施工的依据，施工技术方案的好坏直接影响工程能否按计划进行。但是很多项目的施工技术方案并不是以现场勘察为基础的，只是按照已有的模板进行一些修改，对于地质构造的不同、地下水位的变化、土层分布的特殊之处没有进行详细的考虑，造成施工方案同实际地质条件有较大的差距，施工班组拿到方案之后难以执行，只能根据现场情况随机应对</w:t>
      </w:r>
      <w:r>
        <w:rPr>
          <w:rFonts w:hint="eastAsia"/>
          <w:color w:val="0000FF"/>
          <w:vertAlign w:val="superscript"/>
        </w:rPr>
        <w:t>[1]</w:t>
      </w:r>
      <w:r>
        <w:rPr>
          <w:rFonts w:hint="eastAsia"/>
          <w:color w:val="0000FF"/>
        </w:rPr>
        <w:t>。方案审批还存在审核把关不严的问题，部分项目审批程序走过场，审核人员没有仔细检查方案的针对性、可行性，没有给出实质性的意见。工程实际和方案不符的时候，临时变更没有形成规范的修订程序，既缺少技术论证，也没有书面的审批记录，前后版本不能追溯，技术管理的严肃性被削弱，也给之后的质量责任认定埋下隐患。</w:t>
      </w:r>
    </w:p>
    <w:p w14:paraId="40648952">
      <w:pPr>
        <w:spacing w:line="360" w:lineRule="auto"/>
        <w:ind w:firstLine="0" w:firstLineChars="0"/>
        <w:outlineLvl w:val="1"/>
        <w:rPr>
          <w:b/>
          <w:bCs/>
        </w:rPr>
      </w:pPr>
      <w:r>
        <w:rPr>
          <w:rFonts w:hint="eastAsia"/>
          <w:b/>
          <w:bCs/>
        </w:rPr>
        <w:t>1.3隐蔽工程与关键工序的过程技术管控薄弱</w:t>
      </w:r>
    </w:p>
    <w:p w14:paraId="5D2C8957">
      <w:pPr>
        <w:spacing w:line="360" w:lineRule="auto"/>
        <w:ind w:firstLine="420" w:firstLineChars="200"/>
        <w:rPr>
          <w:color w:val="0000FF"/>
        </w:rPr>
      </w:pPr>
      <w:r>
        <w:rPr>
          <w:rFonts w:hint="eastAsia"/>
        </w:rPr>
        <w:t>水利工程隐蔽工程所占比例大，基础处理、防渗墙施工、回填夯实等工序做完之后，无法直接检验，管控是否到位直接影响工程内在的质量。但是现实中的隐蔽工程过程技术监控缺乏，施工现场缺少关键技术参数的即时记录，灌浆压力、夯击遍数、防渗材料铺设厚度等数据一般不能同步采集，在验收之前会集中补填，数据的真实性存疑，验收报告不能起到应有的技术证明作用</w:t>
      </w:r>
      <w:r>
        <w:rPr>
          <w:rFonts w:hint="eastAsia"/>
          <w:vertAlign w:val="superscript"/>
        </w:rPr>
        <w:t>[2]</w:t>
      </w:r>
      <w:r>
        <w:rPr>
          <w:rFonts w:hint="eastAsia"/>
        </w:rPr>
        <w:t>。</w:t>
      </w:r>
      <w:r>
        <w:rPr>
          <w:rFonts w:hint="eastAsia"/>
          <w:color w:val="0000FF"/>
        </w:rPr>
        <w:t>以某灌</w:t>
      </w:r>
      <w:r>
        <w:rPr>
          <w:rFonts w:hint="eastAsia"/>
          <w:color w:val="0000FF"/>
          <w:highlight w:val="none"/>
        </w:rPr>
        <w:t>区渠道衬砌工程质量抽检结果为例，竣工验收阶段监督部门对12个单元工程的回填压实度做复测时发现有9个单元的实测压实度为87%-91%，均达不到设计要求的93%，验收资料中填写的数值也全部是93%-95%，数据是事后补录的，过程记录失真的情况一目了然。同时测量复核、工序交接检</w:t>
      </w:r>
      <w:r>
        <w:rPr>
          <w:rFonts w:hint="eastAsia"/>
          <w:color w:val="0000FF"/>
        </w:rPr>
        <w:t>等制度在大部分项目中执行不到位，工序交接检查走形式的情况较多，上一道工序的偏差没有得到确认就推进到下一道工序，偏差层层累积，造成较大的质量问题。大部分项目没有技术偏差预警机制，管理人员在偏差产生之后才会被动介入，纠偏的成本高、难度大，隐蔽工程的质量风险处于较高的级别。</w:t>
      </w:r>
    </w:p>
    <w:p w14:paraId="711DD7E5">
      <w:pPr>
        <w:spacing w:line="360" w:lineRule="auto"/>
        <w:ind w:firstLine="0" w:firstLineChars="0"/>
        <w:outlineLvl w:val="1"/>
        <w:rPr>
          <w:b/>
          <w:bCs/>
          <w:color w:val="0000FF"/>
        </w:rPr>
      </w:pPr>
      <w:r>
        <w:rPr>
          <w:rFonts w:hint="eastAsia"/>
          <w:b/>
          <w:bCs/>
          <w:color w:val="0000FF"/>
        </w:rPr>
        <w:t>1.4技术资料管理混乱且与施工进度严重脱节</w:t>
      </w:r>
    </w:p>
    <w:p w14:paraId="1E23F4EA">
      <w:pPr>
        <w:spacing w:line="360" w:lineRule="auto"/>
        <w:ind w:firstLine="420" w:firstLineChars="200"/>
        <w:rPr>
          <w:color w:val="0000FF"/>
        </w:rPr>
      </w:pPr>
      <w:r>
        <w:rPr>
          <w:rFonts w:hint="eastAsia"/>
          <w:color w:val="0000FF"/>
        </w:rPr>
        <w:t>技术资料在水利工程建设的全过程起着不可忽视的作用，技术资料的准确性、完整性对竣工验收以及以后的运维管理工作都有很大的影响。实际施工当中资料管理与施工进度的脱节问题普遍存在，在施工记录、隐蔽工程验收单、工序质量评定表等重要文件的填写上存在严重的滞后现象，部分项目验收前才集中补录，填写的内容与实际施工情况不一致，签认手续不完备，多方责任人签认流于形式。由于资料的混乱给后期工作造成不便，技术档案的追溯性差，在验收阶段对某项工序施工参数的检查常常找不到原始记录，验收工作处于被动地位；工程出现质量纠纷的时候，缺少文件依据，各方的责任就无法得到清楚的认定。技术资料管理滞后说明项目对于资料工作没有足够的重视，缺少资料员的配备以及缺少监督。</w:t>
      </w:r>
    </w:p>
    <w:p w14:paraId="3DB14420">
      <w:pPr>
        <w:spacing w:line="360" w:lineRule="auto"/>
        <w:ind w:firstLine="0" w:firstLineChars="0"/>
        <w:outlineLvl w:val="0"/>
        <w:rPr>
          <w:b/>
          <w:bCs/>
          <w:color w:val="0000FF"/>
        </w:rPr>
      </w:pPr>
      <w:r>
        <w:rPr>
          <w:rFonts w:hint="eastAsia"/>
          <w:b/>
          <w:bCs/>
          <w:color w:val="0000FF"/>
        </w:rPr>
        <w:t>2 提升水利工程施工技术管理水平的对策</w:t>
      </w:r>
    </w:p>
    <w:p w14:paraId="3ED39484">
      <w:pPr>
        <w:spacing w:line="360" w:lineRule="auto"/>
        <w:ind w:firstLine="0" w:firstLineChars="0"/>
        <w:outlineLvl w:val="1"/>
        <w:rPr>
          <w:b/>
          <w:bCs/>
          <w:color w:val="0000FF"/>
        </w:rPr>
      </w:pPr>
      <w:r>
        <w:rPr>
          <w:rFonts w:hint="eastAsia"/>
          <w:b/>
          <w:bCs/>
          <w:color w:val="0000FF"/>
        </w:rPr>
        <w:t>2.1推行施工技术方案的现场适配性编制与动态修订</w:t>
      </w:r>
    </w:p>
    <w:p w14:paraId="623F0C50">
      <w:pPr>
        <w:spacing w:line="360" w:lineRule="auto"/>
        <w:ind w:firstLine="420" w:firstLineChars="200"/>
      </w:pPr>
      <w:r>
        <w:rPr>
          <w:rFonts w:hint="eastAsia"/>
          <w:color w:val="0000FF"/>
        </w:rPr>
        <w:t>施工技术方案只有在方案的内容与项目施工现场条件相适应的时候才能起到指导的作用，并不是依靠通用模板套用。因此方案的编制要从现场调查开始，技术负责人必须在编制之前到现场进行踏勘，对地质勘察报告、地下水位实测数据、周边构筑物分布等基础资料进行全面的调查，对软基段、高填方区、渗漏敏感部位等特殊节点单独制定技术措施，保证每一个施工参数都有现</w:t>
      </w:r>
      <w:r>
        <w:rPr>
          <w:rFonts w:hint="eastAsia"/>
          <w:color w:val="0000FF"/>
          <w:highlight w:val="none"/>
        </w:rPr>
        <w:t>场可以找到的依据。以某灌区续建配套工程为例，总长23km的渠道沿线地质条件差别很大，软基段总长度大于6km，部分地段地下水位距渠底只有0.8m左右。项目技术负责人在编制方案前对全线地质剖面逐段复核，软基段单独编制换填处理技术方案，换填厚度根据地勘报告分段确定，最薄处0.6m，最厚处达1.4m，高地下水位区增设临时降水措施，方案针对性较以前同类项目提高较多，施工过程中由于地质情况不相符造成的返工累计减少约1200m2，工期损失得到缩减。</w:t>
      </w:r>
    </w:p>
    <w:p w14:paraId="5CB88044">
      <w:pPr>
        <w:spacing w:line="360" w:lineRule="auto"/>
        <w:ind w:firstLine="0" w:firstLineChars="0"/>
        <w:outlineLvl w:val="1"/>
        <w:rPr>
          <w:b/>
          <w:bCs/>
        </w:rPr>
      </w:pPr>
      <w:r>
        <w:rPr>
          <w:rFonts w:hint="eastAsia"/>
          <w:b/>
          <w:bCs/>
        </w:rPr>
        <w:t>2.6推动施工技术管理向信息化与持续改进转变</w:t>
      </w:r>
    </w:p>
    <w:p w14:paraId="4C9D9259">
      <w:pPr>
        <w:spacing w:line="360" w:lineRule="auto"/>
        <w:ind w:firstLine="420" w:firstLineChars="200"/>
      </w:pPr>
      <w:r>
        <w:rPr>
          <w:rFonts w:hint="eastAsia"/>
        </w:rPr>
        <w:t>施工技术管理一直沿用纸质传递和口头传达的方式，效率低，容易出错，促使管理方式向信息化转变就是提高整个控制水平的重要途径。项目部可以使用工程管理软件</w:t>
      </w:r>
      <w:bookmarkStart w:id="0" w:name="_GoBack"/>
      <w:bookmarkEnd w:id="0"/>
      <w:r>
        <w:rPr>
          <w:rFonts w:hint="eastAsia"/>
        </w:rPr>
        <w:t>平台对施工日志、检验记录、隐蔽验收资料等文件进行统一录入到平台上，技术员利用移动终端在现场对数据进行输入，资料自动上传到项目管理端，管理人员不需要等待纸质资料汇总就可以了解各个工序的进度，监理工程师也可以通过平台随时查看并在线确认，资料流转速度加快，追溯链条更加完整</w:t>
      </w:r>
      <w:r>
        <w:rPr>
          <w:rFonts w:hint="eastAsia"/>
          <w:vertAlign w:val="superscript"/>
        </w:rPr>
        <w:t>[5]</w:t>
      </w:r>
      <w:r>
        <w:rPr>
          <w:rFonts w:hint="eastAsia"/>
        </w:rPr>
        <w:t>。经</w:t>
      </w:r>
      <w:r>
        <w:rPr>
          <w:rFonts w:hint="eastAsia"/>
          <w:color w:val="324AE0"/>
        </w:rPr>
        <w:t>过对某</w:t>
      </w:r>
      <w:r>
        <w:rPr>
          <w:rFonts w:hint="eastAsia"/>
          <w:color w:val="324AE0"/>
          <w:highlight w:val="none"/>
        </w:rPr>
        <w:t>大型引调水工程实行信息化管理平台之后，全线共计上传施工记录、检验报告以及影像资料23000余份，资料完整性由原来的71%提高到现在的96%，历次监督检查中所发现的资料整改项减少约68%，管理效果较好。信息化工具的使</w:t>
      </w:r>
      <w:r>
        <w:rPr>
          <w:rFonts w:hint="eastAsia"/>
          <w:color w:val="324AE0"/>
        </w:rPr>
        <w:t>用不是目的，持续改进才是重点，项目部必须建立起技术管理定期自评制度，以月或季度为单位对施工过程中出现的技术偏差、质量缺陷展开系统的整理工作，对其中存在的各种原因进行逐一剖析，区分是方案缺陷、交底不足还是执行不到位，依照不同的原因采取相应的流程改良办法，把改良成果固定到操作规程或者管理制度当中去，保证类似问题不会在后续的施工中再次出现。自评结果要形成书面报告存入项目技术管理档案。</w:t>
      </w:r>
    </w:p>
    <w:sectPr>
      <w:footerReference w:type="first" r:id="rId4"/>
      <w:pgSz w:w="11906" w:h="16838"/>
      <w:pgMar w:top="1440" w:right="1800" w:bottom="1440" w:left="1800" w:header="851" w:footer="992" w:gutter="0"/>
      <w:cols w:num="1" w:space="425"/>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2E1E9A1">
    <w:pPr>
      <w:spacing w:line="360" w:lineRule="auto"/>
      <w:ind w:firstLine="420" w:firstLineChars="200"/>
    </w:pPr>
    <w:r>
      <w:rPr>
        <w:rFonts w:hint="eastAsia"/>
      </w:rPr>
      <w:t>作者简介：杨洪涛（1996.02），男，汉，江西赣州人，大专，助理工程师，研究方向：工程建设管理。</w:t>
    </w:r>
  </w:p>
  <w:p w14:paraId="1F88CA7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35DE7"/>
    <w:rsid w:val="28335DE7"/>
    <w:rsid w:val="38D83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2026-10-30T02:44:00Z</dcterms:created>
  <dcterms:modified xsi:type="dcterms:W3CDTF">2026-10-30T02:46:46Z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A9719602F4D849EEB48C675FE279E5D3_11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