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6534D28">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FF0000"/>
          <w:lang w:val="en-US" w:eastAsia="zh-CN"/>
        </w:rPr>
      </w:pPr>
    </w:p>
    <w:p w14:paraId="41FF5FF0">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FF0000"/>
          <w:lang w:val="en-US" w:eastAsia="zh-CN"/>
        </w:rPr>
      </w:pPr>
    </w:p>
    <w:p w14:paraId="1913810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ascii="宋体" w:eastAsia="宋体" w:hAnsi="宋体" w:cs="宋体" w:hint="default"/>
          <w:b/>
          <w:bCs/>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pPr>
      <w:r>
        <w:rPr>
          <w:rFonts w:ascii="宋体" w:eastAsia="宋体" w:hAnsi="宋体" w:cs="宋体" w:hint="default"/>
          <w:b/>
          <w:bCs/>
          <w:color w:val="auto"/>
          <w:sz w:val="24"/>
          <w:szCs w:val="24"/>
          <w:lang w:val="en-US" w:eastAsia="zh-CN"/>
          <w14:textFill>
            <w14:gradFill rotWithShape="1">
              <w14:gsLst>
                <w14:gs w14:pos="50410">
                  <w14:srgbClr w14:val="1F1F1F"/>
                </w14:gs>
                <w14:gs w14:pos="0">
                  <w14:srgbClr w14:val="020202"/>
                </w14:gs>
                <w14:gs w14:pos="100000">
                  <w14:srgbClr w14:val="424242"/>
                </w14:gs>
              </w14:gsLst>
              <w14:lin w14:ang="5400000" w14:scaled="1"/>
            </w14:gradFill>
          </w14:textFill>
        </w:rPr>
        <w:t>现浇混凝土施工缺陷的质量监督与整改管控研究</w:t>
      </w:r>
    </w:p>
    <w:p w14:paraId="1FEFFF2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default"/>
          <w:color w:val="FF0000"/>
          <w:sz w:val="24"/>
          <w:szCs w:val="24"/>
          <w:lang w:val="en-US" w:eastAsia="zh-CN"/>
        </w:rPr>
      </w:pPr>
      <w:r>
        <w:rPr>
          <w:rFonts w:ascii="宋体" w:eastAsia="宋体" w:hAnsi="宋体" w:cs="宋体" w:hint="default"/>
          <w:color w:val="FF0000"/>
          <w:sz w:val="24"/>
          <w:szCs w:val="24"/>
          <w:lang w:val="en-US" w:eastAsia="zh-CN"/>
        </w:rPr>
        <w:t>摘要</w:t>
      </w:r>
      <w:r>
        <w:rPr>
          <w:rFonts w:ascii="宋体" w:eastAsia="宋体" w:hAnsi="宋体" w:cs="宋体" w:hint="eastAsia"/>
          <w:color w:val="FF0000"/>
          <w:sz w:val="24"/>
          <w:szCs w:val="24"/>
          <w:lang w:val="en-US" w:eastAsia="zh-CN"/>
        </w:rPr>
        <w:t>：</w:t>
      </w:r>
      <w:r>
        <w:rPr>
          <w:rFonts w:ascii="宋体" w:eastAsia="宋体" w:hAnsi="宋体" w:cs="宋体" w:hint="default"/>
          <w:color w:val="FF0000"/>
          <w:sz w:val="24"/>
          <w:szCs w:val="24"/>
          <w:lang w:val="en-US" w:eastAsia="zh-CN"/>
        </w:rPr>
        <w:t>根据建筑工程施工质量验收规范结合施工现场全流程施工特点整理出现浇混凝土各种施工缺陷的原因及分布情况。建立事前预防、事中监督、事后整改的全程质量控制体系，并对现场监督要点、缺陷判定标准、分级整改程序进行具体的划分。对混凝土施工缺陷进行有效的控制，减少混凝土施工缺陷的发生，保证建筑工程主体结构施工质量以及安全性。</w:t>
      </w:r>
    </w:p>
    <w:p w14:paraId="048640B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default"/>
          <w:color w:val="FF0000"/>
          <w:sz w:val="24"/>
          <w:szCs w:val="24"/>
          <w:lang w:val="en-US" w:eastAsia="zh-CN"/>
        </w:rPr>
      </w:pPr>
      <w:r>
        <w:rPr>
          <w:rFonts w:ascii="宋体" w:eastAsia="宋体" w:hAnsi="宋体" w:cs="宋体" w:hint="default"/>
          <w:color w:val="FF0000"/>
          <w:sz w:val="24"/>
          <w:szCs w:val="24"/>
          <w:lang w:val="en-US" w:eastAsia="zh-CN"/>
        </w:rPr>
        <w:t>关键词</w:t>
      </w:r>
      <w:r>
        <w:rPr>
          <w:rFonts w:ascii="宋体" w:eastAsia="宋体" w:hAnsi="宋体" w:cs="宋体" w:hint="eastAsia"/>
          <w:color w:val="FF0000"/>
          <w:sz w:val="24"/>
          <w:szCs w:val="24"/>
          <w:lang w:val="en-US" w:eastAsia="zh-CN"/>
        </w:rPr>
        <w:t>：</w:t>
      </w:r>
      <w:r>
        <w:rPr>
          <w:rFonts w:ascii="宋体" w:eastAsia="宋体" w:hAnsi="宋体" w:cs="宋体" w:hint="default"/>
          <w:color w:val="FF0000"/>
          <w:sz w:val="24"/>
          <w:szCs w:val="24"/>
          <w:lang w:val="en-US" w:eastAsia="zh-CN"/>
        </w:rPr>
        <w:t>现浇混凝土；施工缺陷；质量监督；整改管控；工程质量</w:t>
      </w:r>
    </w:p>
    <w:p w14:paraId="253D7A9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default"/>
          <w:color w:val="FF0000"/>
          <w:sz w:val="24"/>
          <w:szCs w:val="24"/>
          <w:lang w:val="en-US" w:eastAsia="zh-CN"/>
        </w:rPr>
      </w:pPr>
      <w:r>
        <w:rPr>
          <w:rFonts w:ascii="宋体" w:eastAsia="宋体" w:hAnsi="宋体" w:cs="宋体" w:hint="default"/>
          <w:color w:val="FF0000"/>
          <w:sz w:val="24"/>
          <w:szCs w:val="24"/>
          <w:lang w:val="en-US" w:eastAsia="zh-CN"/>
        </w:rPr>
        <w:t>引言</w:t>
      </w:r>
    </w:p>
    <w:p w14:paraId="5BF2799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default"/>
          <w:color w:val="FF0000"/>
          <w:sz w:val="24"/>
          <w:szCs w:val="24"/>
          <w:lang w:val="en-US" w:eastAsia="zh-CN"/>
        </w:rPr>
      </w:pPr>
      <w:r>
        <w:rPr>
          <w:rFonts w:ascii="宋体" w:eastAsia="宋体" w:hAnsi="宋体" w:cs="宋体" w:hint="default"/>
          <w:color w:val="FF0000"/>
          <w:sz w:val="24"/>
          <w:szCs w:val="24"/>
          <w:lang w:val="en-US" w:eastAsia="zh-CN"/>
        </w:rPr>
        <w:t>现浇混凝土是建筑工程主体结构施工的主要材料，施工质量的好坏直接影响到建筑工程整体的安全性、耐久性以及使用功能。目前我国建筑工程规模化、复杂化的发展趋势使得施工现场环境多变、施工工序交叉重叠，造成现浇混凝土施工质量缺陷屡见不鲜，是工程质量控制的重点难点问题。施工缺陷没有及时检查并加以整改，会造成结构受力不均，墙体渗漏、构件损坏等危险，加大工程的运维费用。根据施工现场实际情况开展现浇混凝土施工缺陷成因、监督要点及整改管控措施的研究工作，可以给建筑工程混凝土施工质量精细化管控给予操作上的支持。</w:t>
      </w:r>
    </w:p>
    <w:p w14:paraId="23E6FA2A">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FF0000"/>
          <w:sz w:val="24"/>
          <w:szCs w:val="24"/>
          <w:lang w:val="en-US" w:eastAsia="zh-CN"/>
        </w:rPr>
      </w:pPr>
      <w:r>
        <w:rPr>
          <w:rFonts w:ascii="宋体" w:eastAsia="宋体" w:hAnsi="宋体" w:cs="宋体" w:hint="eastAsia"/>
          <w:color w:val="FF0000"/>
          <w:sz w:val="24"/>
          <w:szCs w:val="24"/>
          <w:lang w:val="en-US" w:eastAsia="zh-CN"/>
        </w:rPr>
        <w:t>1</w:t>
      </w:r>
      <w:r>
        <w:rPr>
          <w:rFonts w:ascii="宋体" w:eastAsia="宋体" w:hAnsi="宋体" w:cs="宋体" w:hint="default"/>
          <w:color w:val="FF0000"/>
          <w:sz w:val="24"/>
          <w:szCs w:val="24"/>
          <w:lang w:val="en-US" w:eastAsia="zh-CN"/>
        </w:rPr>
        <w:t>、现浇混凝土施工典型缺陷及成因分析</w:t>
      </w:r>
    </w:p>
    <w:p w14:paraId="17B90A5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FF0000"/>
          <w:sz w:val="24"/>
          <w:szCs w:val="24"/>
          <w:lang w:val="en-US" w:eastAsia="zh-CN"/>
        </w:rPr>
      </w:pPr>
      <w:r>
        <w:rPr>
          <w:rFonts w:ascii="宋体" w:eastAsia="宋体" w:hAnsi="宋体" w:cs="宋体" w:hint="default"/>
          <w:color w:val="FF0000"/>
          <w:sz w:val="24"/>
          <w:szCs w:val="24"/>
          <w:lang w:val="en-US" w:eastAsia="zh-CN"/>
        </w:rPr>
        <w:t>1.1表面外观类缺陷成因</w:t>
      </w:r>
    </w:p>
    <w:p w14:paraId="229741C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default"/>
          <w:color w:val="FF0000"/>
          <w:sz w:val="24"/>
          <w:szCs w:val="24"/>
          <w:lang w:val="en-US" w:eastAsia="zh-CN"/>
        </w:rPr>
      </w:pPr>
      <w:r>
        <w:rPr>
          <w:rFonts w:ascii="宋体" w:eastAsia="宋体" w:hAnsi="宋体" w:cs="宋体" w:hint="default"/>
          <w:color w:val="FF0000"/>
          <w:sz w:val="24"/>
          <w:szCs w:val="24"/>
          <w:lang w:val="en-US" w:eastAsia="zh-CN"/>
        </w:rPr>
        <w:t>现浇混凝土表面的蜂窝、麻面、气泡、起皮等外观缺陷，大多是由于模板施工及混凝土浇筑操作不规范造成的。模板表面清理不彻底、残留杂物油污会造成浇筑时水泥浆泄漏，造成表面蜂窝状孔洞。模板脱模剂涂抹不均匀，局部没有涂刷或者涂刷过厚，容易造成混凝土表面粘连、颜色不均。混凝土浇筑时振捣次数不够，振捣间距过大，混合料内空气不能完全排出，造成表面麻面的气泡较多。另外，混凝土拌和物坍落度控制不好，水灰比过大，会使混凝土表面的密实度降低，外观缺陷增多，造成构件表面平整度差、观感质量不好</w:t>
      </w:r>
      <w:r>
        <w:rPr>
          <w:rFonts w:ascii="宋体" w:eastAsia="宋体" w:hAnsi="宋体" w:cs="宋体" w:hint="default"/>
          <w:color w:val="FF0000"/>
          <w:sz w:val="24"/>
          <w:szCs w:val="24"/>
          <w:vertAlign w:val="superscript"/>
          <w:lang w:val="en-US" w:eastAsia="zh-CN"/>
        </w:rPr>
        <w:t>[</w:t>
      </w:r>
      <w:r>
        <w:rPr>
          <w:rFonts w:ascii="宋体" w:eastAsia="宋体" w:hAnsi="宋体" w:cs="宋体" w:hint="eastAsia"/>
          <w:color w:val="FF0000"/>
          <w:sz w:val="24"/>
          <w:szCs w:val="24"/>
          <w:vertAlign w:val="superscript"/>
          <w:lang w:val="en-US" w:eastAsia="zh-CN"/>
        </w:rPr>
        <w:t>1</w:t>
      </w:r>
      <w:r>
        <w:rPr>
          <w:rFonts w:ascii="宋体" w:eastAsia="宋体" w:hAnsi="宋体" w:cs="宋体" w:hint="default"/>
          <w:color w:val="FF0000"/>
          <w:sz w:val="24"/>
          <w:szCs w:val="24"/>
          <w:vertAlign w:val="superscript"/>
          <w:lang w:val="en-US" w:eastAsia="zh-CN"/>
        </w:rPr>
        <w:t>]</w:t>
      </w:r>
      <w:r>
        <w:rPr>
          <w:rFonts w:ascii="宋体" w:eastAsia="宋体" w:hAnsi="宋体" w:cs="宋体" w:hint="default"/>
          <w:color w:val="FF0000"/>
          <w:sz w:val="24"/>
          <w:szCs w:val="24"/>
          <w:lang w:val="en-US" w:eastAsia="zh-CN"/>
        </w:rPr>
        <w:t>。</w:t>
      </w:r>
    </w:p>
    <w:p w14:paraId="09E82782">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p w14:paraId="1385072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FF0000"/>
          <w:sz w:val="24"/>
          <w:szCs w:val="24"/>
          <w:lang w:val="en-US" w:eastAsia="zh-CN"/>
        </w:rPr>
      </w:pPr>
      <w:r>
        <w:rPr>
          <w:rFonts w:ascii="宋体" w:eastAsia="宋体" w:hAnsi="宋体" w:cs="宋体" w:hint="default"/>
          <w:color w:val="FF0000"/>
          <w:sz w:val="24"/>
          <w:szCs w:val="24"/>
          <w:lang w:val="en-US" w:eastAsia="zh-CN"/>
        </w:rPr>
        <w:t>1.4尺寸位置类缺陷成因</w:t>
      </w:r>
    </w:p>
    <w:p w14:paraId="1A0B974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default"/>
          <w:color w:val="FF0000"/>
          <w:sz w:val="24"/>
          <w:szCs w:val="24"/>
          <w:lang w:val="en-US" w:eastAsia="zh-CN"/>
        </w:rPr>
      </w:pPr>
      <w:r>
        <w:rPr>
          <w:rFonts w:ascii="宋体" w:eastAsia="宋体" w:hAnsi="宋体" w:cs="宋体" w:hint="default"/>
          <w:color w:val="FF0000"/>
          <w:sz w:val="24"/>
          <w:szCs w:val="24"/>
          <w:lang w:val="en-US" w:eastAsia="zh-CN"/>
        </w:rPr>
        <w:t>混凝土构件轴线偏移、截面尺寸偏差、标高误差等尺寸位置上的尺寸位置缺陷，主要是由于测量放线和模板安装的控制不严格造成的。施工现场测量放线仪器没有定期校准，放线数据复核不严密会造成构件基础定位不准，浇筑成型之后轴线偏移超限。模板安装固定不牢、支撑立杆间距过大、拉结设施缺少，混凝土浇筑时受到混凝土侧压力的作用，模板产生鼓胀、位移现象造成构件截面尺寸过大或者过小。楼层标高控制点布置不合理，传递误差累计造成构件标高产生偏差。施工人员没有按照施工图纸的要求进行操作，模板拼装精度不高，细部节点处理不到位，都会使尺寸位置类的缺陷变大。</w:t>
      </w:r>
    </w:p>
    <w:p w14:paraId="4E536A8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FF0000"/>
          <w:sz w:val="24"/>
          <w:szCs w:val="24"/>
          <w:lang w:val="en-US" w:eastAsia="zh-CN"/>
        </w:rPr>
      </w:pPr>
      <w:r>
        <w:rPr>
          <w:rFonts w:ascii="宋体" w:eastAsia="宋体" w:hAnsi="宋体" w:cs="宋体" w:hint="default"/>
          <w:color w:val="FF0000"/>
          <w:sz w:val="24"/>
          <w:szCs w:val="24"/>
          <w:lang w:val="en-US" w:eastAsia="zh-CN"/>
        </w:rPr>
        <w:t>1.5环境与荷载诱发类缺陷成因</w:t>
      </w:r>
    </w:p>
    <w:p w14:paraId="2E47440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default"/>
          <w:color w:val="FF0000"/>
          <w:sz w:val="24"/>
          <w:szCs w:val="24"/>
          <w:lang w:val="en-US" w:eastAsia="zh-CN"/>
        </w:rPr>
      </w:pPr>
      <w:r>
        <w:rPr>
          <w:rFonts w:ascii="宋体" w:eastAsia="宋体" w:hAnsi="宋体" w:cs="宋体" w:hint="default"/>
          <w:color w:val="FF0000"/>
          <w:sz w:val="24"/>
          <w:szCs w:val="24"/>
          <w:lang w:val="en-US" w:eastAsia="zh-CN"/>
        </w:rPr>
        <w:t>由于混凝土现浇施工过程中受温湿度、施工荷载、后期堆载等诸多外界因素的影响，很容易造成混凝土的隐性质量缺陷，隐蔽性大、后期爆发率高，是现场控制的薄弱环节。高温干燥时混凝土表面的水分蒸发速度会迅速加快，若不及时采取遮阳、保湿措施，容易引起混凝土表面收缩变形，产生不规则的小裂缝。低温负温下混凝土内部游离水结冰后体积膨胀，使内部的骨料和砂浆粘结面受到破坏，造成表面起砂、内部酥松的冻害现象。施工阶段过早堆放建材，临时施工荷载集中堆放造成没有达到设计强度的混凝土构件出现微变形以及隐形裂缝。另外雨后积水浸泡尚未硬化的混凝土基层，会降低层间结合强度，造成起壳、剥落等次生缺陷的逐渐出现，对结构的耐久性造成不良影响。</w:t>
      </w:r>
    </w:p>
    <w:p w14:paraId="1E06F89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FF0000"/>
          <w:sz w:val="24"/>
          <w:szCs w:val="24"/>
          <w:lang w:val="en-US" w:eastAsia="zh-CN"/>
        </w:rPr>
      </w:pPr>
      <w:r>
        <w:rPr>
          <w:rFonts w:ascii="宋体" w:eastAsia="宋体" w:hAnsi="宋体" w:cs="宋体" w:hint="eastAsia"/>
          <w:color w:val="FF0000"/>
          <w:sz w:val="24"/>
          <w:szCs w:val="24"/>
          <w:lang w:val="en-US" w:eastAsia="zh-CN"/>
        </w:rPr>
        <w:t>2</w:t>
      </w:r>
      <w:r>
        <w:rPr>
          <w:rFonts w:ascii="宋体" w:eastAsia="宋体" w:hAnsi="宋体" w:cs="宋体" w:hint="default"/>
          <w:color w:val="FF0000"/>
          <w:sz w:val="24"/>
          <w:szCs w:val="24"/>
          <w:lang w:val="en-US" w:eastAsia="zh-CN"/>
        </w:rPr>
        <w:t>、现浇混凝土施工全过程质量监督要点</w:t>
      </w:r>
    </w:p>
    <w:p w14:paraId="5F8862BB">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FF0000"/>
          <w:sz w:val="24"/>
          <w:szCs w:val="24"/>
          <w:lang w:val="en-US" w:eastAsia="zh-CN"/>
        </w:rPr>
      </w:pPr>
      <w:r>
        <w:rPr>
          <w:rFonts w:ascii="宋体" w:eastAsia="宋体" w:hAnsi="宋体" w:cs="宋体" w:hint="default"/>
          <w:color w:val="FF0000"/>
          <w:sz w:val="24"/>
          <w:szCs w:val="24"/>
          <w:lang w:val="en-US" w:eastAsia="zh-CN"/>
        </w:rPr>
        <w:t>2.1施工原材料进场质量监督</w:t>
      </w:r>
    </w:p>
    <w:p w14:paraId="44092EF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default"/>
          <w:color w:val="FF0000"/>
          <w:sz w:val="24"/>
          <w:szCs w:val="24"/>
          <w:lang w:val="en-US" w:eastAsia="zh-CN"/>
        </w:rPr>
      </w:pPr>
      <w:r>
        <w:rPr>
          <w:rFonts w:ascii="宋体" w:eastAsia="宋体" w:hAnsi="宋体" w:cs="宋体" w:hint="default"/>
          <w:color w:val="FF0000"/>
          <w:sz w:val="24"/>
          <w:szCs w:val="24"/>
          <w:lang w:val="en-US" w:eastAsia="zh-CN"/>
        </w:rPr>
        <w:t>现浇混凝土原材料性能稳定是保证结构强度、耐久性、抗渗性质量的前提，属于质量监督的第一道关口</w:t>
      </w:r>
      <w:r>
        <w:rPr>
          <w:rFonts w:ascii="宋体" w:eastAsia="宋体" w:hAnsi="宋体" w:cs="宋体" w:hint="default"/>
          <w:color w:val="FF0000"/>
          <w:sz w:val="24"/>
          <w:szCs w:val="24"/>
          <w:vertAlign w:val="superscript"/>
          <w:lang w:val="en-US" w:eastAsia="zh-CN"/>
        </w:rPr>
        <w:t>[</w:t>
      </w:r>
      <w:r>
        <w:rPr>
          <w:rFonts w:ascii="宋体" w:eastAsia="宋体" w:hAnsi="宋体" w:cs="宋体" w:hint="eastAsia"/>
          <w:color w:val="FF0000"/>
          <w:sz w:val="24"/>
          <w:szCs w:val="24"/>
          <w:vertAlign w:val="superscript"/>
          <w:lang w:val="en-US" w:eastAsia="zh-CN"/>
        </w:rPr>
        <w:t>2</w:t>
      </w:r>
      <w:r>
        <w:rPr>
          <w:rFonts w:ascii="宋体" w:eastAsia="宋体" w:hAnsi="宋体" w:cs="宋体" w:hint="default"/>
          <w:color w:val="FF0000"/>
          <w:sz w:val="24"/>
          <w:szCs w:val="24"/>
          <w:vertAlign w:val="superscript"/>
          <w:lang w:val="en-US" w:eastAsia="zh-CN"/>
        </w:rPr>
        <w:t>]</w:t>
      </w:r>
      <w:r>
        <w:rPr>
          <w:rFonts w:ascii="宋体" w:eastAsia="宋体" w:hAnsi="宋体" w:cs="宋体" w:hint="default"/>
          <w:color w:val="FF0000"/>
          <w:sz w:val="24"/>
          <w:szCs w:val="24"/>
          <w:lang w:val="en-US" w:eastAsia="zh-CN"/>
        </w:rPr>
        <w:t>。现场监督工作要创建材料进场核验、抽样复检、分类管控的标准化操作程序，严禁资质不合格、性能不达标材料进场使用。监督人员要对水泥、粗细骨料、外加剂、粉煤灰等主要材料的出厂合格证、技术参数、质量保证书等进行逐批核对，保证出厂合格证与材料标号、批次、技术参数、设计要求的一致性，不允许出现资料造假、批次混用的情况。严格执行见证取样制度，对水泥安定性、骨料含泥量、砂石级配、外加剂匹配情况做专项检测，防止有泥的骨料掺入施工中造成污染。另外还要对材料的仓储进行统一规范，水泥采用架空防潮存放，骨料分区隔离存放，防潮、防混、防污染。全程对试验室配合比的落实情况实施监管，不允许现场随意加水或者私自调整配料比例，从源头上杜绝由于材料存在误差而导致的混凝土强度不足、密实度不够等问题。</w:t>
      </w:r>
    </w:p>
    <w:p w14:paraId="305279C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FF0000"/>
          <w:sz w:val="24"/>
          <w:szCs w:val="24"/>
          <w:lang w:val="en-US" w:eastAsia="zh-CN"/>
        </w:rPr>
      </w:pPr>
      <w:r>
        <w:rPr>
          <w:rFonts w:ascii="宋体" w:eastAsia="宋体" w:hAnsi="宋体" w:cs="宋体" w:hint="default"/>
          <w:color w:val="FF0000"/>
          <w:sz w:val="24"/>
          <w:szCs w:val="24"/>
          <w:lang w:val="en-US" w:eastAsia="zh-CN"/>
        </w:rPr>
        <w:t>2.2模板及支撑体系施工监督</w:t>
      </w:r>
    </w:p>
    <w:p w14:paraId="6165DAE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default"/>
          <w:color w:val="FF0000"/>
          <w:sz w:val="24"/>
          <w:szCs w:val="24"/>
          <w:lang w:val="en-US" w:eastAsia="zh-CN"/>
        </w:rPr>
      </w:pPr>
      <w:r>
        <w:rPr>
          <w:rFonts w:ascii="宋体" w:eastAsia="宋体" w:hAnsi="宋体" w:cs="宋体" w:hint="default"/>
          <w:color w:val="FF0000"/>
          <w:sz w:val="24"/>
          <w:szCs w:val="24"/>
          <w:lang w:val="en-US" w:eastAsia="zh-CN"/>
        </w:rPr>
        <w:t>模板和支撑体系的施工精度以及结构稳定情况对混凝土构件几何尺寸、外观质量有着十分重要的影响，在现场的质量检查中属于重点工序。对全过程的材料验收、拼装施工、支架搭设、成型验收都要进行监督。首先要对模板板材的刚度、平整度和完好度进行检查，剔除变形、开裂、受潮变形的模板，保证构件成型有较好的基础。模板拼装阶段主要检查拼缝的密封、基面清理和脱模剂涂刷工作，保证拼缝严密无间隙，板面干净无杂物，脱模剂涂抹均匀、薄透，不得漏刷、堆积。对支撑体系的立杆、横杆、扫地杆搭设间距及拉结固定标准做细致的划分，并且对支架垂直度、支架整体稳定性和承载力进行严格的检验，不得出现支架松动、悬空、倾斜等情况。模板安装完毕后，对构件的轴线、标高、截面尺寸进行复核验收，不合格的工序必须整改后再进行验收，从工艺源头防止构件尺寸误差、跑模、胀模等施工缺陷。</w:t>
      </w:r>
    </w:p>
    <w:p w14:paraId="1C7B19AA">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FF0000"/>
          <w:sz w:val="24"/>
          <w:szCs w:val="24"/>
          <w:lang w:val="en-US" w:eastAsia="zh-CN"/>
        </w:rPr>
      </w:pPr>
      <w:r>
        <w:rPr>
          <w:rFonts w:ascii="宋体" w:eastAsia="宋体" w:hAnsi="宋体" w:cs="宋体" w:hint="default"/>
          <w:color w:val="FF0000"/>
          <w:sz w:val="24"/>
          <w:szCs w:val="24"/>
          <w:lang w:val="en-US" w:eastAsia="zh-CN"/>
        </w:rPr>
        <w:t>2.3混凝土浇筑振捣过程监督</w:t>
      </w:r>
    </w:p>
    <w:p w14:paraId="75E3D44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default"/>
          <w:color w:val="FF0000"/>
          <w:sz w:val="24"/>
          <w:szCs w:val="24"/>
          <w:lang w:val="en-US" w:eastAsia="zh-CN"/>
        </w:rPr>
      </w:pPr>
      <w:r>
        <w:rPr>
          <w:rFonts w:ascii="宋体" w:eastAsia="宋体" w:hAnsi="宋体" w:cs="宋体" w:hint="default"/>
          <w:color w:val="FF0000"/>
          <w:sz w:val="24"/>
          <w:szCs w:val="24"/>
          <w:lang w:val="en-US" w:eastAsia="zh-CN"/>
        </w:rPr>
        <w:t>混凝土浇筑及振捣是保证结构密实度、整体性的重要工序，动态全过程监控可以很好地防止出现空洞、蜂窝、分层、离析等主要的质量问题。监督人员须在浇筑开始之前先做好前置检查工作，保证钢筋排列、保护层厚度、预埋管线位置、基层清理质量全部符合要求，具备浇筑条件时才能进行浇筑。浇筑时严格控制分层厚度、浇筑速度和浇筑顺序，防止出现超厚一次浇筑或者局部集中猛灌的情况，保证混凝土混合料均匀铺展。振捣作业实行旁站监督，振捣棒作业方式的规范控制，保证插点间距、振捣深度和振捣时间，保证不漏振、不欠振、不过振，排除混凝土内部空气，混凝土整体密实度达到要求。对梁柱节点、钢筋密集区等重要薄弱处督促施工人员进行细致的振捣，防止骨料堵塞、砂浆空洞。根据现场气温、风力情况及时调整施工进度，防止由于环境原因造成的表层脱水、初凝异常等质量问题出现</w:t>
      </w:r>
      <w:r>
        <w:rPr>
          <w:rFonts w:ascii="宋体" w:eastAsia="宋体" w:hAnsi="宋体" w:cs="宋体" w:hint="default"/>
          <w:color w:val="FF0000"/>
          <w:sz w:val="24"/>
          <w:szCs w:val="24"/>
          <w:vertAlign w:val="superscript"/>
          <w:lang w:val="en-US" w:eastAsia="zh-CN"/>
        </w:rPr>
        <w:t>[</w:t>
      </w:r>
      <w:r>
        <w:rPr>
          <w:rFonts w:ascii="宋体" w:eastAsia="宋体" w:hAnsi="宋体" w:cs="宋体" w:hint="eastAsia"/>
          <w:color w:val="FF0000"/>
          <w:sz w:val="24"/>
          <w:szCs w:val="24"/>
          <w:vertAlign w:val="superscript"/>
          <w:lang w:val="en-US" w:eastAsia="zh-CN"/>
        </w:rPr>
        <w:t>3</w:t>
      </w:r>
      <w:r>
        <w:rPr>
          <w:rFonts w:ascii="宋体" w:eastAsia="宋体" w:hAnsi="宋体" w:cs="宋体" w:hint="default"/>
          <w:color w:val="FF0000"/>
          <w:sz w:val="24"/>
          <w:szCs w:val="24"/>
          <w:vertAlign w:val="superscript"/>
          <w:lang w:val="en-US" w:eastAsia="zh-CN"/>
        </w:rPr>
        <w:t>]</w:t>
      </w:r>
      <w:r>
        <w:rPr>
          <w:rFonts w:ascii="宋体" w:eastAsia="宋体" w:hAnsi="宋体" w:cs="宋体" w:hint="default"/>
          <w:color w:val="FF0000"/>
          <w:sz w:val="24"/>
          <w:szCs w:val="24"/>
          <w:lang w:val="en-US" w:eastAsia="zh-CN"/>
        </w:rPr>
        <w:t>。</w:t>
      </w:r>
    </w:p>
    <w:p w14:paraId="7B5BFAA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FF0000"/>
          <w:sz w:val="24"/>
          <w:szCs w:val="24"/>
          <w:lang w:val="en-US" w:eastAsia="zh-CN"/>
        </w:rPr>
      </w:pPr>
      <w:r>
        <w:rPr>
          <w:rFonts w:ascii="宋体" w:eastAsia="宋体" w:hAnsi="宋体" w:cs="宋体" w:hint="default"/>
          <w:color w:val="FF0000"/>
          <w:sz w:val="24"/>
          <w:szCs w:val="24"/>
          <w:lang w:val="en-US" w:eastAsia="zh-CN"/>
        </w:rPr>
        <w:t>2.4混凝土养护及拆模工序监督</w:t>
      </w:r>
    </w:p>
    <w:p w14:paraId="1485F3F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default"/>
          <w:color w:val="FF0000"/>
          <w:sz w:val="24"/>
          <w:szCs w:val="24"/>
          <w:lang w:val="en-US" w:eastAsia="zh-CN"/>
        </w:rPr>
      </w:pPr>
      <w:r>
        <w:rPr>
          <w:rFonts w:ascii="宋体" w:eastAsia="宋体" w:hAnsi="宋体" w:cs="宋体" w:hint="default"/>
          <w:color w:val="FF0000"/>
          <w:sz w:val="24"/>
          <w:szCs w:val="24"/>
          <w:lang w:val="en-US" w:eastAsia="zh-CN"/>
        </w:rPr>
        <w:t>养护及拆模阶段规范控制，是避免混凝土收缩开裂、强度不够、构件损坏的最后一步工序，也是现场质量控制的薄弱环节。浇筑初凝以后，施工方的现场监督人员应立即督促施工单位做好表层防护及保湿养护工作，在不同的季节、天气条件下制定出不同的养护方案，常温下必须进行全覆盖洒水养护，低温时在养护处增设保温覆盖层，防止冻害的发生。全程监督养护的连续性不得出现间断养护、局部漏养、养护时间不够等情况，保证混凝土水化反应的持续稳定发展，使结构强度、抗裂性能得到不断的提高。拆模控制以达到强度合格为原则，根据同条件养护试块检测结果确定拆模时间，严禁以施工经验为由提前拆模、违规拆模。另外规范拆模作业顺序，先支后拆、后支先拆，不得用蛮力敲打或者强行撬动构件造成边角破损、表层裂缝、结构变形等后天的质量缺陷。</w:t>
      </w:r>
    </w:p>
    <w:p w14:paraId="6F4DBC2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FF0000"/>
          <w:sz w:val="24"/>
          <w:szCs w:val="24"/>
          <w:lang w:val="en-US" w:eastAsia="zh-CN"/>
        </w:rPr>
      </w:pPr>
      <w:r>
        <w:rPr>
          <w:rFonts w:ascii="宋体" w:eastAsia="宋体" w:hAnsi="宋体" w:cs="宋体" w:hint="default"/>
          <w:color w:val="FF0000"/>
          <w:sz w:val="24"/>
          <w:szCs w:val="24"/>
          <w:lang w:val="en-US" w:eastAsia="zh-CN"/>
        </w:rPr>
        <w:t>2.5隐蔽工程与关键节点专项监督</w:t>
      </w:r>
    </w:p>
    <w:p w14:paraId="46C1330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default"/>
          <w:color w:val="FF0000"/>
          <w:sz w:val="24"/>
          <w:szCs w:val="24"/>
          <w:lang w:val="en-US" w:eastAsia="zh-CN"/>
        </w:rPr>
      </w:pPr>
      <w:r>
        <w:rPr>
          <w:rFonts w:ascii="宋体" w:eastAsia="宋体" w:hAnsi="宋体" w:cs="宋体" w:hint="default"/>
          <w:color w:val="FF0000"/>
          <w:sz w:val="24"/>
          <w:szCs w:val="24"/>
          <w:lang w:val="en-US" w:eastAsia="zh-CN"/>
        </w:rPr>
        <w:t>隐蔽工程节点质量隐患隐蔽性高，后期不能直接查看，是现浇混凝土质量控制的重点，必须做好专项旁站监督和验收。监督对象主要是梁柱节点、主次梁交接处、楼板支座、剪力墙根部和后浇带施工缝等重要薄弱处。施工前必须对隐蔽处的钢筋锚固长度、搭接长度、保护层厚度和预埋管线布置进行复核，防止钢筋偏位，保护层不足，管线过多占压混凝土浇筑空间等现象。施工缝、后浇带浇筑前重点检查基层凿毛、浮渣清理、湿润处理、界面浆涂刷的质量情况，保证新旧混凝土结合紧密。关键节点浇筑全程实施旁站监督，控制好下料速度和振捣质量，防止薄弱部位产生空洞、夹渣、冷缝等隐性缺陷。隐蔽工序未验收、无记录的隐蔽工程一律不得隐蔽，保证关键节点质量可查、可追溯、可控制。</w:t>
      </w:r>
    </w:p>
    <w:p w14:paraId="6C119C8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FF0000"/>
          <w:sz w:val="24"/>
          <w:szCs w:val="24"/>
          <w:lang w:val="en-US" w:eastAsia="zh-CN"/>
        </w:rPr>
      </w:pPr>
      <w:r>
        <w:rPr>
          <w:rFonts w:ascii="宋体" w:eastAsia="宋体" w:hAnsi="宋体" w:cs="宋体" w:hint="eastAsia"/>
          <w:color w:val="FF0000"/>
          <w:sz w:val="24"/>
          <w:szCs w:val="24"/>
          <w:lang w:val="en-US" w:eastAsia="zh-CN"/>
        </w:rPr>
        <w:t>3</w:t>
      </w:r>
      <w:r>
        <w:rPr>
          <w:rFonts w:ascii="宋体" w:eastAsia="宋体" w:hAnsi="宋体" w:cs="宋体" w:hint="default"/>
          <w:color w:val="FF0000"/>
          <w:sz w:val="24"/>
          <w:szCs w:val="24"/>
          <w:lang w:val="en-US" w:eastAsia="zh-CN"/>
        </w:rPr>
        <w:t>、现浇混凝土施工缺陷分级整改管控策略</w:t>
      </w:r>
    </w:p>
    <w:p w14:paraId="004B97B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default"/>
          <w:color w:val="FF0000"/>
          <w:sz w:val="24"/>
          <w:szCs w:val="24"/>
          <w:lang w:val="en-US" w:eastAsia="zh-CN"/>
        </w:rPr>
      </w:pPr>
      <w:r>
        <w:rPr>
          <w:rFonts w:ascii="宋体" w:eastAsia="宋体" w:hAnsi="宋体" w:cs="宋体" w:hint="default"/>
          <w:color w:val="FF0000"/>
          <w:sz w:val="24"/>
          <w:szCs w:val="24"/>
          <w:lang w:val="en-US" w:eastAsia="zh-CN"/>
        </w:rPr>
        <w:t>现浇混凝土施工缺陷种类繁多、危害严重，成因复杂，不同的等级缺陷给结构的安全、耐久带来的影响也不一样。按照缺陷危害程度进行分层整改、精准控制，可以避免整改不到位或者整改过度的现象，达到质量隐患闭环管理的目的。</w:t>
      </w:r>
    </w:p>
    <w:p w14:paraId="5C735FC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FF0000"/>
          <w:sz w:val="24"/>
          <w:szCs w:val="24"/>
          <w:lang w:val="en-US" w:eastAsia="zh-CN"/>
        </w:rPr>
      </w:pPr>
      <w:r>
        <w:rPr>
          <w:rFonts w:ascii="宋体" w:eastAsia="宋体" w:hAnsi="宋体" w:cs="宋体" w:hint="default"/>
          <w:color w:val="FF0000"/>
          <w:sz w:val="24"/>
          <w:szCs w:val="24"/>
          <w:lang w:val="en-US" w:eastAsia="zh-CN"/>
        </w:rPr>
        <w:t>3.1轻微外观缺陷精细化整改</w:t>
      </w:r>
    </w:p>
    <w:p w14:paraId="5D22D39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default"/>
          <w:color w:val="FF0000"/>
          <w:sz w:val="24"/>
          <w:szCs w:val="24"/>
          <w:lang w:val="en-US" w:eastAsia="zh-CN"/>
        </w:rPr>
      </w:pPr>
      <w:r>
        <w:rPr>
          <w:rFonts w:ascii="宋体" w:eastAsia="宋体" w:hAnsi="宋体" w:cs="宋体" w:hint="default"/>
          <w:color w:val="FF0000"/>
          <w:sz w:val="24"/>
          <w:szCs w:val="24"/>
          <w:lang w:val="en-US" w:eastAsia="zh-CN"/>
        </w:rPr>
        <w:t>混凝土现浇麻面、轻微气泡、表层色差、细微起皮等轻微的外观缺陷不会造成结构受力及安全性受损，但是会对工程的外观质量以及表层耐久性造成影响，必须进行细致的闭环整改</w:t>
      </w:r>
      <w:r>
        <w:rPr>
          <w:rFonts w:ascii="宋体" w:eastAsia="宋体" w:hAnsi="宋体" w:cs="宋体" w:hint="default"/>
          <w:color w:val="FF0000"/>
          <w:sz w:val="24"/>
          <w:szCs w:val="24"/>
          <w:vertAlign w:val="superscript"/>
          <w:lang w:val="en-US" w:eastAsia="zh-CN"/>
        </w:rPr>
        <w:t>[4]</w:t>
      </w:r>
      <w:r>
        <w:rPr>
          <w:rFonts w:ascii="宋体" w:eastAsia="宋体" w:hAnsi="宋体" w:cs="宋体" w:hint="default"/>
          <w:color w:val="FF0000"/>
          <w:sz w:val="24"/>
          <w:szCs w:val="24"/>
          <w:lang w:val="en-US" w:eastAsia="zh-CN"/>
        </w:rPr>
        <w:t>。作业前应精确标出缺陷区域，并将缺陷处的浮灰、松散砂浆和残渣清除干净，用水润湿基面，保证修补界面牢固、无隔离层。对浅层麻面和密集气泡处用同强度、同配比专用修补砂浆分层批刮打磨，薄层多次收面压紧，不能一次厚层修补造成开裂空鼓。表层色差用整体收面微调修补浆料的颜色达到统一的效果。整改结束之后立刻展开专项保湿养护，使局部的养护时间得以延长，防止修补处出现干缩开裂的情况。同时建立轻微缺陷统计台账，从外观缺陷频繁出现的位置和工艺原因入手，对模板处理、振捣收面工艺进行有针对性的改进，保证缺陷整改与工艺改善同时推进，杜绝类似轻微缺陷的反复出现。</w:t>
      </w:r>
    </w:p>
    <w:p w14:paraId="3BF55A59">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FF0000"/>
          <w:sz w:val="24"/>
          <w:szCs w:val="24"/>
          <w:lang w:val="en-US" w:eastAsia="zh-CN"/>
        </w:rPr>
      </w:pPr>
      <w:r>
        <w:rPr>
          <w:rFonts w:ascii="宋体" w:eastAsia="宋体" w:hAnsi="宋体" w:cs="宋体" w:hint="default"/>
          <w:color w:val="FF0000"/>
          <w:sz w:val="24"/>
          <w:szCs w:val="24"/>
          <w:lang w:val="en-US" w:eastAsia="zh-CN"/>
        </w:rPr>
        <w:t>3.2中度密实缺陷专项整改</w:t>
      </w:r>
    </w:p>
    <w:p w14:paraId="0FB7FA4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default"/>
          <w:color w:val="FF0000"/>
          <w:sz w:val="24"/>
          <w:szCs w:val="24"/>
          <w:lang w:val="en-US" w:eastAsia="zh-CN"/>
        </w:rPr>
      </w:pPr>
      <w:r>
        <w:rPr>
          <w:rFonts w:ascii="宋体" w:eastAsia="宋体" w:hAnsi="宋体" w:cs="宋体" w:hint="default"/>
          <w:color w:val="FF0000"/>
          <w:sz w:val="24"/>
          <w:szCs w:val="24"/>
          <w:lang w:val="en-US" w:eastAsia="zh-CN"/>
        </w:rPr>
        <w:t>蜂窝、浅层空洞、局部夹渣、表层疏松中度密实缺陷会使混凝土局部密实度和耐久性降低，长时间使用会引发渗漏、剥落等问题，必须建立专项、专业化的整改程序。整改前期要将缺陷区内部的松散混凝土、夹渣杂物、空鼓处剔除干净，剔除范围包括坚实的混凝土基层，只保留平整的修补面，不得破坏周围好的结构构件。清理工作结束后对基面进行湿润处理，涂刷界面粘结剂以提高新旧混凝土的结合强度。对浅层蜂窝缺陷用高强聚合物修补砂浆分层压实修补，对于空洞深度小的采用封闭模板，用无收缩细石混凝土填充浇筑并振捣密实，保证修补处密实饱满。整改结束之后实施封闭式的专项养护，对养护的环境温湿度以及养护时间加以严格控制，保证修补区域的强度平稳上升。整改之后做专项复检，检查密实度、平整度、结合质量是否合格，确认无空鼓、开裂现象后再闭环归档，保证中度缺陷全部处理完毕。</w:t>
      </w:r>
    </w:p>
    <w:p w14:paraId="16591DE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FF0000"/>
          <w:sz w:val="24"/>
          <w:szCs w:val="24"/>
          <w:lang w:val="en-US" w:eastAsia="zh-CN"/>
        </w:rPr>
      </w:pPr>
      <w:r>
        <w:rPr>
          <w:rFonts w:ascii="宋体" w:eastAsia="宋体" w:hAnsi="宋体" w:cs="宋体" w:hint="default"/>
          <w:color w:val="FF0000"/>
          <w:sz w:val="24"/>
          <w:szCs w:val="24"/>
          <w:lang w:val="en-US" w:eastAsia="zh-CN"/>
        </w:rPr>
        <w:t>3.3重度结构性缺陷加固整改</w:t>
      </w:r>
    </w:p>
    <w:p w14:paraId="3027B84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default"/>
          <w:color w:val="FF0000"/>
          <w:sz w:val="24"/>
          <w:szCs w:val="24"/>
          <w:lang w:val="en-US" w:eastAsia="zh-CN"/>
        </w:rPr>
      </w:pPr>
      <w:r>
        <w:rPr>
          <w:rFonts w:ascii="宋体" w:eastAsia="宋体" w:hAnsi="宋体" w:cs="宋体" w:hint="default"/>
          <w:color w:val="FF0000"/>
          <w:sz w:val="24"/>
          <w:szCs w:val="24"/>
          <w:lang w:val="en-US" w:eastAsia="zh-CN"/>
        </w:rPr>
        <w:t>严重的结构性缺陷包括深层空洞、贯穿裂缝、大面积疏松、构件受力变形等，对建筑主体的承载力、整体性和使用安全性造成影响，是重大质量缺陷，需要通过结构验算来制订专项加固整改方案。缺陷产生之后立即停止对相应区域的后续施工工作，委托专业的检测机构做实体检测工作，确定缺陷的深度、范围以及结构损伤情况，根据结构受力模型进行安全计算，得出合格的加固整改方案。对深层内部空洞和大面积疏松用高压注浆注入高强灌浆料填充内部空隙，提高结构的整体密实度。对于不同的宽度贯穿裂缝，用不同的压力注浆密封、碳纤维布粘贴、外包型钢加固的方法来控制裂缝的发展，提高构件的抗拉、抗压性能。所有的加固整改工作全部结束之后要进行实体回弹、密实度检测以及结构专项验收工作，保存所有的检测数据、施工影像以及验收材料，保证加固之后的结构性能达到设计及规范的要求。</w:t>
      </w:r>
    </w:p>
    <w:p w14:paraId="5973D25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default"/>
          <w:color w:val="FF0000"/>
          <w:sz w:val="24"/>
          <w:szCs w:val="24"/>
          <w:lang w:val="en-US" w:eastAsia="zh-CN"/>
        </w:rPr>
      </w:pPr>
      <w:r>
        <w:rPr>
          <w:rFonts w:ascii="宋体" w:eastAsia="宋体" w:hAnsi="宋体" w:cs="宋体" w:hint="default"/>
          <w:color w:val="FF0000"/>
          <w:sz w:val="24"/>
          <w:szCs w:val="24"/>
          <w:lang w:val="en-US" w:eastAsia="zh-CN"/>
        </w:rPr>
        <w:t>3.4缺陷整改长效管控机制构建</w:t>
      </w:r>
    </w:p>
    <w:p w14:paraId="7C18429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ascii="宋体" w:eastAsia="宋体" w:hAnsi="宋体" w:cs="宋体" w:hint="default"/>
          <w:color w:val="FF0000"/>
          <w:sz w:val="24"/>
          <w:szCs w:val="24"/>
          <w:lang w:val="en-US" w:eastAsia="zh-CN"/>
        </w:rPr>
      </w:pPr>
      <w:r>
        <w:rPr>
          <w:rFonts w:ascii="宋体" w:eastAsia="宋体" w:hAnsi="宋体" w:cs="宋体" w:hint="default"/>
          <w:color w:val="FF0000"/>
          <w:sz w:val="24"/>
          <w:szCs w:val="24"/>
          <w:lang w:val="en-US" w:eastAsia="zh-CN"/>
        </w:rPr>
        <w:t>为了达到现浇混凝土施工质量源头控制、闭环控制的目的，彻底杜绝缺陷反复出现、整改走形式的情况，需要创建全面的、持续的、可以追溯的长效控制体系。施工现场应建立混凝土缺陷动态管理台账，对所有的缺陷类型、缺陷发生的位置、缺陷产生的原因、缺陷的处理措施和缺陷验收结果进行逐项登记，定期对大数据进行汇总分析，找出出现频率较高的缺陷，薄弱工序以及管理上的漏洞。严格实行全员质量责任制，确定施工班组、技术管理、质量监督各岗位的职责范围，把缺陷发生率、整改合格率作为岗位绩效考核的重要内容来压紧现场控制的责任。常态化的开展技术交底、岗位培训，保证各工序施工标准一致，预防出现的质量问题有处理的方法。创建以事前隐患排查、事中动态监管、事后闭环整改为全周期的管理模式，不断改进施工工艺及控制手段，全方位降低现浇混凝土施工缺陷的发生率，保证现浇混凝土施工质量长期稳定提升。</w:t>
      </w:r>
    </w:p>
    <w:p w14:paraId="6C063265">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93EFCF1D"/>
    <w:rsid w:val="99BE6A67"/>
    <w:rsid w:val="9B5F3072"/>
    <w:rsid w:val="9BFB81D0"/>
    <w:rsid w:val="9FFB5ACA"/>
    <w:rsid w:val="A3CF0CF1"/>
    <w:rsid w:val="AFCA02B4"/>
    <w:rsid w:val="B2FC228E"/>
    <w:rsid w:val="B7F6E6C9"/>
    <w:rsid w:val="BB96D216"/>
    <w:rsid w:val="BF7C4636"/>
    <w:rsid w:val="BFBF69DB"/>
    <w:rsid w:val="C6EFCB5B"/>
    <w:rsid w:val="C6FBB557"/>
    <w:rsid w:val="C83E043F"/>
    <w:rsid w:val="CDFC196F"/>
    <w:rsid w:val="CFA74379"/>
    <w:rsid w:val="D3EA7224"/>
    <w:rsid w:val="D56FEAF6"/>
    <w:rsid w:val="D6E760B4"/>
    <w:rsid w:val="D9DA6037"/>
    <w:rsid w:val="DA9F0667"/>
    <w:rsid w:val="DB7BA7C2"/>
    <w:rsid w:val="DBAFB457"/>
    <w:rsid w:val="DC4FC40E"/>
    <w:rsid w:val="DDE78952"/>
    <w:rsid w:val="DFAB1483"/>
    <w:rsid w:val="E707198A"/>
    <w:rsid w:val="E7557FF9"/>
    <w:rsid w:val="E7BDB119"/>
    <w:rsid w:val="E7E6A2CF"/>
    <w:rsid w:val="EB156FAF"/>
    <w:rsid w:val="EDBF6FD0"/>
    <w:rsid w:val="EDC3B061"/>
    <w:rsid w:val="EDCF3E3E"/>
    <w:rsid w:val="EEFEE9F5"/>
    <w:rsid w:val="EFBF754E"/>
    <w:rsid w:val="EFD74E0E"/>
    <w:rsid w:val="F30EE638"/>
    <w:rsid w:val="F3337AEE"/>
    <w:rsid w:val="F3FF64D8"/>
    <w:rsid w:val="F3FF6B56"/>
    <w:rsid w:val="F6FF3EA1"/>
    <w:rsid w:val="F7EECBCC"/>
    <w:rsid w:val="F7F5CD5D"/>
    <w:rsid w:val="F7FDA4DE"/>
    <w:rsid w:val="F93B2B09"/>
    <w:rsid w:val="FAAE9665"/>
    <w:rsid w:val="FB228C2C"/>
    <w:rsid w:val="FB372B88"/>
    <w:rsid w:val="FB9DB7CC"/>
    <w:rsid w:val="FBB608F0"/>
    <w:rsid w:val="FBCFDB94"/>
    <w:rsid w:val="FBCFF750"/>
    <w:rsid w:val="FBEED06D"/>
    <w:rsid w:val="FC7B152F"/>
    <w:rsid w:val="FD2A17B5"/>
    <w:rsid w:val="FD5FFFF7"/>
    <w:rsid w:val="FD6FC14A"/>
    <w:rsid w:val="FDAE7563"/>
    <w:rsid w:val="FE1635E3"/>
    <w:rsid w:val="FEEF75A2"/>
    <w:rsid w:val="FF5F555E"/>
    <w:rsid w:val="FF773F39"/>
    <w:rsid w:val="FF7A76A2"/>
    <w:rsid w:val="FFB78167"/>
    <w:rsid w:val="FFC33D61"/>
    <w:rsid w:val="FFD78947"/>
    <w:rsid w:val="FFDB9C6D"/>
    <w:rsid w:val="FFDFD77E"/>
    <w:rsid w:val="FFEE5653"/>
    <w:rsid w:val="FFFBD18E"/>
    <w:rsid w:val="FFFDE7F5"/>
    <w:rsid w:val="FFFE2DF8"/>
    <w:rsid w:val="FFFEDA8B"/>
    <w:rsid w:val="FFFF215E"/>
    <w:rsid w:val="1AFAC7EB"/>
    <w:rsid w:val="1C7FFC8B"/>
    <w:rsid w:val="1DE3A9D2"/>
    <w:rsid w:val="1FB59196"/>
    <w:rsid w:val="27C966FF"/>
    <w:rsid w:val="2DDFC661"/>
    <w:rsid w:val="36183F93"/>
    <w:rsid w:val="37DF7507"/>
    <w:rsid w:val="37FBEAD8"/>
    <w:rsid w:val="3AD35612"/>
    <w:rsid w:val="3CCBAE63"/>
    <w:rsid w:val="3EF74044"/>
    <w:rsid w:val="3FFE1987"/>
    <w:rsid w:val="3FFEA110"/>
    <w:rsid w:val="435E723C"/>
    <w:rsid w:val="477FBBB4"/>
    <w:rsid w:val="47B38E39"/>
    <w:rsid w:val="4B534524"/>
    <w:rsid w:val="4FFA6CF5"/>
    <w:rsid w:val="4FFFE8A6"/>
    <w:rsid w:val="53EF067E"/>
    <w:rsid w:val="57679E3A"/>
    <w:rsid w:val="57FDA495"/>
    <w:rsid w:val="597B8307"/>
    <w:rsid w:val="5AF7ECE7"/>
    <w:rsid w:val="5DFF82A4"/>
    <w:rsid w:val="5E7FE431"/>
    <w:rsid w:val="5F67B2B8"/>
    <w:rsid w:val="5FA49154"/>
    <w:rsid w:val="5FFF4A3E"/>
    <w:rsid w:val="60FE0EE7"/>
    <w:rsid w:val="656F4530"/>
    <w:rsid w:val="66A86C9C"/>
    <w:rsid w:val="67DFB34B"/>
    <w:rsid w:val="6970383C"/>
    <w:rsid w:val="6AFF82AD"/>
    <w:rsid w:val="6B2AF8CD"/>
    <w:rsid w:val="6BFA42B4"/>
    <w:rsid w:val="6D70F8DF"/>
    <w:rsid w:val="6DDFBFA7"/>
    <w:rsid w:val="6DE1A9E9"/>
    <w:rsid w:val="6EDD75E1"/>
    <w:rsid w:val="6F3D519A"/>
    <w:rsid w:val="6FCF34D6"/>
    <w:rsid w:val="6FE2BE66"/>
    <w:rsid w:val="6FEBFB73"/>
    <w:rsid w:val="6FFFA56B"/>
    <w:rsid w:val="72FE395E"/>
    <w:rsid w:val="757BE5E9"/>
    <w:rsid w:val="76E79DCD"/>
    <w:rsid w:val="76F700F2"/>
    <w:rsid w:val="776F6AA8"/>
    <w:rsid w:val="77CBE1B8"/>
    <w:rsid w:val="77DD65F7"/>
    <w:rsid w:val="77DF2703"/>
    <w:rsid w:val="79CF1A19"/>
    <w:rsid w:val="7B5FFF61"/>
    <w:rsid w:val="7BDFE75E"/>
    <w:rsid w:val="7BFE2FD1"/>
    <w:rsid w:val="7BFF702B"/>
    <w:rsid w:val="7BFF7E74"/>
    <w:rsid w:val="7BFF9BD6"/>
    <w:rsid w:val="7CF33083"/>
    <w:rsid w:val="7CF5C8FD"/>
    <w:rsid w:val="7DDEA176"/>
    <w:rsid w:val="7EDB7E18"/>
    <w:rsid w:val="7EF3179D"/>
    <w:rsid w:val="7EFFCC37"/>
    <w:rsid w:val="7F46C823"/>
    <w:rsid w:val="7F6CAF66"/>
    <w:rsid w:val="7F6F40D4"/>
    <w:rsid w:val="7F7C8684"/>
    <w:rsid w:val="7F7D55BA"/>
    <w:rsid w:val="7F9D7C8E"/>
    <w:rsid w:val="7F9E8916"/>
    <w:rsid w:val="7FAE24ED"/>
    <w:rsid w:val="7FD74629"/>
    <w:rsid w:val="7FDF74BD"/>
    <w:rsid w:val="7FF75144"/>
    <w:rsid w:val="7FFAA5E5"/>
    <w:rsid w:val="7FFFD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6</Pages>
  <Words>19</Words>
  <Characters>19</Characters>
  <Application>Microsoft Office Word</Application>
  <DocSecurity>0</DocSecurity>
  <Lines>0</Lines>
  <Paragraphs>0</Paragraphs>
  <ScaleCrop>false</ScaleCrop>
  <Company/>
  <LinksUpToDate>false</LinksUpToDate>
  <CharactersWithSpaces>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1005</dc:creator>
  <cp:lastModifiedBy>微信用户</cp:lastModifiedBy>
  <cp:revision>0</cp:revision>
  <dcterms:created xsi:type="dcterms:W3CDTF">2025-01-02T10:06:00Z</dcterms:created>
  <dcterms:modified xsi:type="dcterms:W3CDTF">2026-10-30T10:17:15Z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D20E3618B1B949528CCCD6D1FB0F4440_12</vt:lpwstr>
  </property>
  <property fmtid="{D5CDD505-2E9C-101B-9397-08002B2CF9AE}" pid="3" name="KSOProductBuildVer">
    <vt:lpwstr>2052-12.1.29166.29166</vt:lpwstr>
  </property>
  <property fmtid="{D5CDD505-2E9C-101B-9397-08002B2CF9AE}" pid="4" name="KSOTemplateDocerSaveRecord">
    <vt:lpwstr>eyJoZGlkIjoiOGMzODE2MDc2M2VkNDRjOGZmMTM5MmZmNTMwNzVlYjQiLCJ1c2VySWQiOiIxMjU5NTQwMzM2In0=</vt:lpwstr>
  </property>
</Properties>
</file>