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D0AF4F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风险防控应提前到勘察设计阶段。本工程详勘用钻探、静力触探、波速测试和原位测试相结合的方法来查明暗塘暗浜分布情况，并提出清除换填的建议；对承压水突涌风险设计阶段就确定了坑内井点降水与坑外排水盲沟相结合的降水方案，围护形式选用排桩加内支撑，排桩外侧用高压旋喷桩止水，对开挖深度较浅的地段还考虑采用SMW工法桩，止水效果好、施工速度快。按照宁波市有关的管理规定，基坑支护不使用锚杆，从方案源头消除软土锚杆失效的风险。勘察资料是否齐全直接影响风险评价的可靠性，填土负摩阻力、暗浜分布等容易被忽略的因素也都要考虑在设计校核中。</w:t>
      </w:r>
    </w:p>
    <w:p w14:paraId="2ECABEA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5.2 施工过程精细化管控</w:t>
      </w:r>
    </w:p>
    <w:p w14:paraId="568BE84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施工阶段严格执行先支护、后开挖、分层分段、严禁超挖的施工程序，土方开挖和支撑施工同步进行，减少软土暴露的时间，控制卸荷速度，从根子上控制时空效应引起的变形发展。开挖到坑底后马上浇筑垫层封堵，防止坑底土体受水浸泡软化或隆起。降水分层控制，注意承压水位变化，防止水位突然下降造成地面沉降，对围护渗漏点用快凝材料堵住。在基坑周边设置了严格的限载、限高标准，雨季施工时加强地表截排水，防止地表水灌入坑内软化土层。</w:t>
      </w:r>
    </w:p>
    <w:p w14:paraId="41C92DE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5.3 信息化系统迭代升级</w:t>
      </w:r>
      <w:bookmarkStart w:id="0" w:name="_GoBack"/>
      <w:bookmarkEnd w:id="0"/>
    </w:p>
    <w:p w14:paraId="673627E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黄达等人提出用LSTM神经网络做基坑工程智能预警系统的算法，用LSTM神经网络学习监测时序数据来实现变形趋势的预测以及自动预警，提高基坑工程监测的智能化</w:t>
      </w:r>
      <w:r>
        <w:rPr>
          <w:rFonts w:hint="eastAsia"/>
          <w:vertAlign w:val="superscript"/>
        </w:rPr>
        <w:t>[7]</w:t>
      </w:r>
      <w:r>
        <w:rPr>
          <w:rFonts w:hint="eastAsia"/>
        </w:rPr>
        <w:t>。齐红升等人做了有关深基坑智能联网监测与预警系统的研究，并且开发了此系统的实现程序</w:t>
      </w:r>
      <w:r>
        <w:rPr>
          <w:rFonts w:hint="eastAsia"/>
          <w:vertAlign w:val="superscript"/>
        </w:rPr>
        <w:t>[8]</w:t>
      </w:r>
      <w:r>
        <w:rPr>
          <w:rFonts w:hint="eastAsia"/>
        </w:rPr>
        <w:t>。在上文中已经运用了上述的技术，在此基础上，以实测数据反复填入贝叶斯网络模型，修正条件概率，使风险评价随着工程信息的增多而趋于稳定，BIM平台同步迭代，丰富监测点挂接、预警弹窗、数据报表的功能，系统运行期间不断对数据质量进行检验，去除异常值和漂移数据，保证模型输入可靠，保证全过程中留痕，积累可重复使用的工程数据资产。</w:t>
      </w:r>
    </w:p>
    <w:p w14:paraId="1236952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5.4 人工巡查与自动化监测互补</w:t>
      </w:r>
    </w:p>
    <w:p w14:paraId="32524CD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自动化监测连续性强、精确度高，但是不能完全代替人工判断裂缝、渗漏水、流砂、支撑构件外观等宏观征兆。本工程把人工巡查作为预警闭环的一部分加入，有专门的巡查人员按照既定的路线和周期对围护结构、坑壁及周围道路管线进行检查，发现问题及时将信息录入系统，并与自动化的数据进行交叉核对，当两种信息源出现不一致的时候，以实测复核为准，并且提高监测的频率。两者互相补充可以大大减少由于传感器故障或者数据失真的漏报、误报的情况，巡查记录同考核一起被纳入闭环执行过程之中。</w:t>
      </w:r>
    </w:p>
    <w:p w14:paraId="61495082"/>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B406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2026-10-29T17:38:08Z</dcterms:created>
  <dcterms:modified xsi:type="dcterms:W3CDTF">2026-10-29T17:38:10Z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5CACF05209CA4CC7A1796C5633F8A768_12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