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019C6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1.公路养护工程前期病害排查与方案管理</w:t>
      </w:r>
    </w:p>
    <w:p w14:paraId="751755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前期病害排查和方案管理是公路养护工程工作链条的第一环节，管理内容是完整保存路段病害分布形态、病害程度和病害发展规律的记载和研判</w:t>
      </w:r>
      <w:r>
        <w:rPr>
          <w:rFonts w:ascii="宋体" w:eastAsia="宋体" w:hAnsi="宋体" w:cs="宋体" w:hint="eastAsia"/>
          <w:vertAlign w:val="superscript"/>
          <w:lang w:val="en-US" w:eastAsia="zh-CN"/>
        </w:rPr>
        <w:t>[1]</w:t>
      </w:r>
      <w:r>
        <w:rPr>
          <w:rFonts w:ascii="宋体" w:eastAsia="宋体" w:hAnsi="宋体" w:cs="宋体" w:hint="eastAsia"/>
          <w:lang w:val="en-US" w:eastAsia="zh-CN"/>
        </w:rPr>
        <w:t>。路面表层有裂缝、坑槽和沉降等现象的时候，通常会伴随基层松散、层间积水等不易直接观察到的内部损坏一起存在，排查过程中所获取的各种现场信息可以再现病害产生的根源及发展过程，这些信息将作为养护处置方案确定处置范围、处置方式和工程规模的主要根据。方案自身具有对路段交通流量、当地气候条件、项目资金总额等各方面的现实因素进行综合考虑的特性，在方案文本中包含的处置思路和技术选择，会决定之后养护作业的大致走向。养护工作摆脱了只发现破损就立即修补的被动状态，病害信息的累积渐渐形成路段病害数据库，可以给同区域类似路段的养护工作赋予可以参照的信息支撑，稳定运转可以保证养护资源投放的合理性，也会影响到路面结构在完工之后可以使用的年限。</w:t>
      </w:r>
    </w:p>
    <w:p w14:paraId="1073050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2.公路养护工程施工资源与进场材料管理</w:t>
      </w:r>
    </w:p>
    <w:p w14:paraId="5521F33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施工资源及进场材料的管理是养护工程开工前期的准备工作，材料本身固有的性能，人员、机械之间的匹配情况一起组成了养护成品质量的基础保证。沥青混合料、粘结材料、集料等养护主材本身的品质存在天然差别，材料存放环境、运输时间都会使材料的工作性能发生变化，材料相关的信息收集、控制可以体现材料是否能适应本次养护路段的荷载和水文条件。养护项目所用到的摊铺机、压路机等设备的作业情况，以及养护工人对养护工艺的掌握情况，都会直接影响到养护现场工序是否可以稳定、连续地进行。本部分内容的运转价值在于对各类生产要素进行整理并加以检验，要素的状态留下的信息可以解释后期路面修补区域损坏的原因，这个管理板块所积累的有关信息，也可以给以后类似养护项目的资源规划、材料选定给予一定的参照。</w:t>
      </w:r>
    </w:p>
    <w:p w14:paraId="796A9DE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3.公路养护工程现场作业与交通安全管理</w:t>
      </w:r>
    </w:p>
    <w:p w14:paraId="4190D5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现场作业以及交通安全管理存在于养护施工全部过程之中，在养护施工中大部分作业都是在半幅通车的开放路网里进行，交通产生的外部干扰一直作用于正在形成的修补结构上，这二者之间存在着很强的联系</w:t>
      </w:r>
      <w:r>
        <w:rPr>
          <w:rFonts w:ascii="宋体" w:eastAsia="宋体" w:hAnsi="宋体" w:cs="宋体" w:hint="eastAsia"/>
          <w:vertAlign w:val="superscript"/>
          <w:lang w:val="en-US" w:eastAsia="zh-CN"/>
        </w:rPr>
        <w:t>[2]</w:t>
      </w:r>
      <w:r>
        <w:rPr>
          <w:rFonts w:ascii="宋体" w:eastAsia="宋体" w:hAnsi="宋体" w:cs="宋体" w:hint="eastAsia"/>
          <w:lang w:val="en-US" w:eastAsia="zh-CN"/>
        </w:rPr>
        <w:t>。现场作业秩序相关管理记录包含作业面划分、工序衔接速度、施工时间的安排等信息，可体现外部通行干扰给养护成型效果造成的影响。交通安全管理所对应的隔离布设、交通导流的相关资料，记载的是作业区域以及通行车辆间的隔离区域，该类资料不单具备安全风险管控的意义，而且对养护施工连续性的制约也具有一定的作用。此部分的管理内容形成之后所得到的一系列资料，可以再现养护现场施工时的环境状况，说明同一种养护工艺在不同的车流量下养护效果出现差异的原因，积累开放交通环境下的养护施工环境样本，给今后相似路段养护施工组织提供借鉴。</w:t>
      </w:r>
    </w:p>
    <w:p w14:paraId="434D64A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4.公路养护工程工序质量与试验检测管理</w:t>
      </w:r>
    </w:p>
    <w:p w14:paraId="64772C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工序质量及试验检测管理属于发现养护施工内部质量状况的重要部分，肉眼观察的外观检查不能很好地发现压实度、层间粘结性等隐藏在面层里的指标，此部分工作具有把隐性的质量状况转变为可存档的数据的功能。铣刨清理、粘层洒布、混合料摊铺、碾压成型等工序之间紧密相连，前一道工序的缺陷会随着后续施工的推进被掩盖，试验检测得出的各项数据可以对每一项工序的质量进行标记，数据序列可以体现出质量变化的连续性。该套管理内容留存下来的检测台账、试样台账等，可以建立起施工工序及内在质量指标的对应关系，利于分析各种情况下质量指标的变化规律，相关数据样本可用于重现病害再发的根源原因，不断充实养护质量评价的判断依据，给养护质量判定赋予了比外观感知更为客观的支撑。</w:t>
      </w:r>
    </w:p>
    <w:p w14:paraId="04A813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5.公路养护工程交工验收与后期跟踪管理</w:t>
      </w:r>
    </w:p>
    <w:p w14:paraId="5FCA462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val="en-US" w:eastAsia="zh-CN"/>
        </w:rPr>
      </w:pPr>
      <w:r>
        <w:rPr>
          <w:rFonts w:ascii="宋体" w:eastAsia="宋体" w:hAnsi="宋体" w:cs="宋体" w:hint="eastAsia"/>
          <w:lang w:val="en-US" w:eastAsia="zh-CN"/>
        </w:rPr>
        <w:t>交工验收和后期跟踪管理衔接养护施工收尾阶段、长期路网养护阶段，交工验收阶段所形成的全部资料，就是本次养护工程竣工验收工作成果的总结和归档，记载着项目处理范围、检测指标、现场影像，为判定养护工程是否达到规定标准提供了正式的依据。养护路段真实耐久性不能在短时间内通过交工验收完全表现出来，通车后车辆荷载、降水、气温的更替会影响修补处，长期跟踪收集的病害变化记录可以显示养护处理的效果随着时间的推移而衰减的过程。该部分所形成的时序数据可以和其它养护方案、养护材料在该路段的使用年限进行对比，长期观测得到的信息能够对前期病害判断及方案编制造成的影响加以修正，使区域路网养护数据库逐步完善，为公路沿线的长久养护规划提供支持。</w:t>
      </w:r>
    </w:p>
    <w:p w14:paraId="19490394">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30C13"/>
    <w:rsid w:val="39B30C13"/>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2026-10-29T13:40:00Z</dcterms:created>
  <dcterms:modified xsi:type="dcterms:W3CDTF">2026-10-29T13:41:09Z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87CE88AC57E94F12B0C6FFF4A7A3F83B_11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