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BFAD063">
      <w:pPr>
        <w:pStyle w:val="Heading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rPr>
          <w:rFonts w:asciiTheme="minorHAnsi" w:eastAsiaTheme="minorEastAsia" w:hAnsiTheme="minorHAnsi" w:cstheme="minorBidi" w:hint="default"/>
          <w:b w:val="0"/>
          <w:bCs w:val="0"/>
          <w:kern w:val="0"/>
          <w:sz w:val="21"/>
          <w:szCs w:val="21"/>
          <w:lang w:val="en-US" w:eastAsia="zh-CN" w:bidi="ar"/>
        </w:rPr>
      </w:pPr>
      <w:r>
        <w:rPr>
          <w:rFonts w:asciiTheme="minorHAnsi" w:eastAsiaTheme="minorEastAsia" w:hAnsiTheme="minorHAnsi" w:cstheme="minorBidi" w:hint="default"/>
          <w:b w:val="0"/>
          <w:bCs w:val="0"/>
          <w:kern w:val="0"/>
          <w:sz w:val="21"/>
          <w:szCs w:val="21"/>
          <w:lang w:val="en-US" w:eastAsia="zh-CN" w:bidi="ar"/>
        </w:rPr>
        <w:t>2山区散养牛羊肝片吸虫感染精细化防治新策略</w:t>
      </w:r>
    </w:p>
    <w:p w14:paraId="1EFD8FA3">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Theme="minorHAnsi" w:eastAsiaTheme="minorEastAsia" w:hAnsiTheme="minorHAnsi" w:cstheme="minorBidi" w:hint="default"/>
          <w:b w:val="0"/>
          <w:bCs w:val="0"/>
          <w:color w:val="EE822F" w:themeColor="accent2"/>
          <w:kern w:val="0"/>
          <w:sz w:val="21"/>
          <w:szCs w:val="21"/>
          <w:lang w:val="en-US" w:eastAsia="zh-CN" w:bidi="ar"/>
          <w14:textFill>
            <w14:solidFill>
              <w14:schemeClr w14:val="accent2"/>
            </w14:solidFill>
          </w14:textFill>
        </w:rPr>
      </w:pPr>
      <w:r>
        <w:rPr>
          <w:rFonts w:asciiTheme="minorHAnsi" w:eastAsiaTheme="minorEastAsia" w:hAnsiTheme="minorHAnsi" w:cstheme="minorBidi" w:hint="default"/>
          <w:b w:val="0"/>
          <w:bCs w:val="0"/>
          <w:color w:val="EE822F" w:themeColor="accent2"/>
          <w:kern w:val="0"/>
          <w:sz w:val="21"/>
          <w:szCs w:val="21"/>
          <w:lang w:val="en-US" w:eastAsia="zh-CN" w:bidi="ar"/>
          <w14:textFill>
            <w14:solidFill>
              <w14:schemeClr w14:val="accent2"/>
            </w14:solidFill>
          </w14:textFill>
        </w:rPr>
        <w:t>2.1因地施策适配山地环境，构建针对肝片吸虫的分季精准驱虫体系</w:t>
      </w:r>
    </w:p>
    <w:p w14:paraId="7631CF18">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color w:val="EE822F" w:themeColor="accent2"/>
          <w:sz w:val="21"/>
          <w:szCs w:val="21"/>
          <w14:textFill>
            <w14:solidFill>
              <w14:schemeClr w14:val="accent2"/>
            </w14:solidFill>
          </w14:textFill>
        </w:rPr>
      </w:pP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山区复杂地形和多变的气候使散户驱虫工作不能完全套用规模化养殖场的统一模式，要根据山区肝片吸虫季节性流行规律来制订差别化的驱虫方案，并分季节执行。根据肝片吸虫发育的特点，在春末雨季来临之前和秋末降温之后两个关键时期做集中预防性驱虫工作，春末牧草返青、椎实螺大量繁殖的时候驱虫可以清除牛</w:t>
      </w:r>
      <w:r>
        <w:rPr>
          <w:color w:val="EE822F" w:themeColor="accent2"/>
          <w:sz w:val="21"/>
          <w:szCs w:val="21"/>
          <w14:textFill>
            <w14:solidFill>
              <w14:schemeClr w14:val="accent2"/>
            </w14:solidFill>
          </w14:textFill>
        </w:rPr>
        <w:t>羊体内过冬期残留的肝片吸虫，阻断牛羊一年内第一次感染，秋末椎实螺死亡、外界囊尾蚴不再产生时驱虫可以清除牛羊体内虫体，减小越冬带虫基数。根据散户放牧范围变动大、草场分散的状况，摒弃了全年无规律、频繁</w:t>
      </w: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驱虫的错误观念，采用“春秋肝片吸虫专项驱虫+雨季补防”的轻量化驱虫方案，放牧牛羊每半年一次进行肝片吸虫的专项驱虫，在雨季潮湿高风险时段再增加一次</w:t>
      </w:r>
      <w:r>
        <w:rPr>
          <w:color w:val="EE822F" w:themeColor="accent2"/>
          <w:sz w:val="21"/>
          <w:szCs w:val="21"/>
          <w14:textFill>
            <w14:solidFill>
              <w14:schemeClr w14:val="accent2"/>
            </w14:solidFill>
          </w14:textFill>
        </w:rPr>
        <w:t>。也要考虑到女性养殖从业人员的工作性质，简化工序，选择长效、低毒、易服药的驱虫药，减小多次投药、多次操作带来的劳动量，防止因为操作复杂造成的防疫遗漏现象。</w:t>
      </w:r>
    </w:p>
    <w:p w14:paraId="3BA87663">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Theme="minorHAnsi" w:eastAsiaTheme="minorEastAsia" w:hAnsiTheme="minorHAnsi" w:cstheme="minorBidi" w:hint="default"/>
          <w:b w:val="0"/>
          <w:bCs w:val="0"/>
          <w:color w:val="EE822F" w:themeColor="accent2"/>
          <w:kern w:val="0"/>
          <w:sz w:val="21"/>
          <w:szCs w:val="21"/>
          <w:lang w:val="en-US" w:eastAsia="zh-CN" w:bidi="ar"/>
          <w14:textFill>
            <w14:solidFill>
              <w14:schemeClr w14:val="accent2"/>
            </w14:solidFill>
          </w14:textFill>
        </w:rPr>
      </w:pPr>
      <w:r>
        <w:rPr>
          <w:rFonts w:asciiTheme="minorHAnsi" w:eastAsiaTheme="minorEastAsia" w:hAnsiTheme="minorHAnsi" w:cstheme="minorBidi" w:hint="default"/>
          <w:b w:val="0"/>
          <w:bCs w:val="0"/>
          <w:color w:val="EE822F" w:themeColor="accent2"/>
          <w:kern w:val="0"/>
          <w:sz w:val="21"/>
          <w:szCs w:val="21"/>
          <w:lang w:val="en-US" w:eastAsia="zh-CN" w:bidi="ar"/>
          <w14:textFill>
            <w14:solidFill>
              <w14:schemeClr w14:val="accent2"/>
            </w14:solidFill>
          </w14:textFill>
        </w:rPr>
        <w:t>2.2生态改造阻断传播链条，打造洁净散养放牧空间</w:t>
      </w:r>
    </w:p>
    <w:p w14:paraId="57985F6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pP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肝片吸虫反复感染的最主要原因就是山地低洼地带有很多中间宿主椎实螺，从生态角度消灭或者压缩椎实螺的生存环境，是切断传播途径的一种有效的长期措施，符合散户低成本、操作方便的养殖</w:t>
      </w:r>
      <w:r>
        <w:rPr>
          <w:color w:val="EE822F" w:themeColor="accent2"/>
          <w:sz w:val="21"/>
          <w:szCs w:val="21"/>
          <w14:textFill>
            <w14:solidFill>
              <w14:schemeClr w14:val="accent2"/>
            </w14:solidFill>
          </w14:textFill>
        </w:rPr>
        <w:t>要求。在日常养殖中要重视圈舍环境控制，及时清粪、清理残草杂物，将粪便集中堆肥，利用生物热力杀灭肝片吸虫虫卵，防止粪便污染草场和饮水。山区低洼积水、潮湿阴坡为椎实螺的生长繁殖提供了良好的环境，养殖户可以主动划定高燥通风的固定放牧区，避开低</w:t>
      </w: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洼湿地、山间死水潭、沟塘附近这些高危区域放牧，禁止牛羊采食带露水的牧草和饮用未经处理的自然水。结合山地养殖环境开展简易生态防治，定时对圈舍及放牧周围环境实施消毒处理，清除杂草、疏通排水沟，破坏椎实螺孳生环境；在塘沼边适当放养鸭、鹅等家禽，依靠家禽的自然觅食习性捕食椎实螺，通过生态手段减少中间宿主数量，这种方式属于低强度、常态化管理，更适合女性从业者的劳作能力，可以长期执行</w:t>
      </w:r>
      <w:r>
        <w:rPr>
          <w:rStyle w:val="Strong"/>
          <w:rFonts w:ascii="宋体" w:eastAsia="宋体" w:hAnsi="宋体" w:cs="宋体"/>
          <w:b w:val="0"/>
          <w:bCs/>
          <w:color w:val="EE822F" w:themeColor="accent2"/>
          <w:kern w:val="2"/>
          <w:sz w:val="21"/>
          <w:szCs w:val="21"/>
          <w:vertAlign w:val="superscript"/>
          <w:lang w:val="en-US" w:eastAsia="zh-CN" w:bidi="ar-SA"/>
          <w14:textFill>
            <w14:solidFill>
              <w14:schemeClr w14:val="accent2"/>
            </w14:solidFill>
          </w14:textFill>
        </w:rPr>
        <w:t>[4]</w:t>
      </w: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w:t>
      </w:r>
    </w:p>
    <w:p w14:paraId="51AF736F">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jc w:val="left"/>
        <w:textAlignment w:val="auto"/>
        <w:rPr>
          <w:rFonts w:asciiTheme="minorHAnsi" w:eastAsiaTheme="minorEastAsia" w:hAnsiTheme="minorHAnsi" w:cstheme="minorBidi" w:hint="default"/>
          <w:b w:val="0"/>
          <w:bCs w:val="0"/>
          <w:color w:val="EE822F" w:themeColor="accent2"/>
          <w:kern w:val="0"/>
          <w:sz w:val="21"/>
          <w:szCs w:val="21"/>
          <w:lang w:val="en-US" w:eastAsia="zh-CN" w:bidi="ar"/>
          <w14:textFill>
            <w14:solidFill>
              <w14:schemeClr w14:val="accent2"/>
            </w14:solidFill>
          </w14:textFill>
        </w:rPr>
      </w:pPr>
      <w:r>
        <w:rPr>
          <w:rFonts w:asciiTheme="minorHAnsi" w:eastAsiaTheme="minorEastAsia" w:hAnsiTheme="minorHAnsi" w:cstheme="minorBidi" w:hint="default"/>
          <w:b w:val="0"/>
          <w:bCs w:val="0"/>
          <w:color w:val="EE822F" w:themeColor="accent2"/>
          <w:kern w:val="0"/>
          <w:sz w:val="21"/>
          <w:szCs w:val="21"/>
          <w:lang w:val="en-US" w:eastAsia="zh-CN" w:bidi="ar"/>
          <w14:textFill>
            <w14:solidFill>
              <w14:schemeClr w14:val="accent2"/>
            </w14:solidFill>
          </w14:textFill>
        </w:rPr>
        <w:t>2.3科学轮换规避耐药风险，推行绿色安全用药模式</w:t>
      </w:r>
    </w:p>
    <w:p w14:paraId="51D6362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color w:val="EE822F" w:themeColor="accent2"/>
          <w:sz w:val="21"/>
          <w:szCs w:val="21"/>
          <w14:textFill>
            <w14:solidFill>
              <w14:schemeClr w14:val="accent2"/>
            </w14:solidFill>
          </w14:textFill>
        </w:rPr>
      </w:pP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长期单一用药、盲目用药是山区散户驱虫工作中的普遍现象，容易使寄生虫产生耐药性，肝片吸虫对常用药物一旦产生耐药性，驱虫效果就年年下降，养殖成本越来越高，造成驱虫失败</w:t>
      </w:r>
      <w:r>
        <w:rPr>
          <w:rStyle w:val="Strong"/>
          <w:rFonts w:ascii="宋体" w:eastAsia="宋体" w:hAnsi="宋体" w:cs="宋体"/>
          <w:b w:val="0"/>
          <w:bCs/>
          <w:color w:val="EE822F" w:themeColor="accent2"/>
          <w:kern w:val="2"/>
          <w:sz w:val="21"/>
          <w:szCs w:val="21"/>
          <w:vertAlign w:val="superscript"/>
          <w:lang w:val="en-US" w:eastAsia="zh-CN" w:bidi="ar-SA"/>
          <w14:textFill>
            <w14:solidFill>
              <w14:schemeClr w14:val="accent2"/>
            </w14:solidFill>
          </w14:textFill>
        </w:rPr>
        <w:t>[3]</w:t>
      </w: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破解此难题要创建科学的药物轮换、规范用药机制，依照肝片吸虫发育阶段挑选驱虫药物，能对肝片吸虫童虫和成虫都有较好效果的三氯苯达唑、氯氰碘柳胺等药物要作为首选，阿苯达唑对肝片吸虫成虫有驱虫作用，但对童虫驱虫效果差，应该根据感染阶段合理选用，不同作用机制的药物按年度、季度有条理地轮换使用，不能长期只用一种药物</w:t>
      </w:r>
      <w:r>
        <w:rPr>
          <w:color w:val="EE822F" w:themeColor="accent2"/>
          <w:sz w:val="21"/>
          <w:szCs w:val="21"/>
          <w14:textFill>
            <w14:solidFill>
              <w14:schemeClr w14:val="accent2"/>
            </w14:solidFill>
          </w14:textFill>
        </w:rPr>
        <w:t>。用药前根据牛羊的体型、年龄准确确定用药量，不能随意加大或者减小用药量造成牛羊身体的伤害，也不能因为剂量不够造成驱虫不彻底、残留虫体产生耐药性。重视食品安全与养殖的可持续发展，推行绿色养殖理念，严格执行药物休药期规定，杜绝违规用药、超期用药，减少药物残留</w:t>
      </w:r>
      <w:r>
        <w:rPr>
          <w:color w:val="EE822F" w:themeColor="accent2"/>
          <w:sz w:val="21"/>
          <w:szCs w:val="21"/>
          <w:vertAlign w:val="superscript"/>
          <w14:textFill>
            <w14:solidFill>
              <w14:schemeClr w14:val="accent2"/>
            </w14:solidFill>
          </w14:textFill>
        </w:rPr>
        <w:t>[5]</w:t>
      </w:r>
      <w:r>
        <w:rPr>
          <w:color w:val="EE822F" w:themeColor="accent2"/>
          <w:sz w:val="21"/>
          <w:szCs w:val="21"/>
          <w14:textFill>
            <w14:solidFill>
              <w14:schemeClr w14:val="accent2"/>
            </w14:solidFill>
          </w14:textFill>
        </w:rPr>
        <w:t>。</w:t>
      </w:r>
    </w:p>
    <w:p w14:paraId="02C0283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left"/>
        <w:textAlignment w:val="auto"/>
        <w:rPr>
          <w:color w:val="EE822F" w:themeColor="accent2"/>
          <w:sz w:val="21"/>
          <w:szCs w:val="21"/>
          <w14:textFill>
            <w14:solidFill>
              <w14:schemeClr w14:val="accent2"/>
            </w14:solidFill>
          </w14:textFill>
        </w:rPr>
      </w:pPr>
      <w:r>
        <w:rPr>
          <w:color w:val="EE822F" w:themeColor="accent2"/>
          <w:sz w:val="21"/>
          <w:szCs w:val="21"/>
          <w14:textFill>
            <w14:solidFill>
              <w14:schemeClr w14:val="accent2"/>
            </w14:solidFill>
          </w14:textFill>
        </w:rPr>
        <w:t>2.4赋能散户提升防疫认知，搭建轻量化管护体系</w:t>
      </w:r>
    </w:p>
    <w:p w14:paraId="54DADE60">
      <w:pPr>
        <w:rPr>
          <w:color w:val="EE822F" w:themeColor="accent2"/>
          <w:sz w:val="21"/>
          <w:szCs w:val="21"/>
          <w14:textFill>
            <w14:solidFill>
              <w14:schemeClr w14:val="accent2"/>
            </w14:solidFill>
          </w14:textFill>
        </w:rPr>
      </w:pP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养殖主体防疫意识淡薄、管护粗放是山区散养牛羊肝片吸虫感染反复出现的主观原因，有针对性的技术赋能、简化管护流程是提升基层防控能力的重要途径。基层畜牧技术部门要针对山区散养户养殖存在的实际问题进行接地气、重实践的专项技术培训，抛弃繁琐的专业理论讲授，以肝片吸虫的季节性驱虫、低洼高危放牧区的识别与避开、下颌水肿和慢性消瘦病牛病羊的识别、按发育阶段选择科学的药物等简单实用的技术为主，满足普通养殖户认知的需求。考虑到山区女性养殖户的养殖工作状况，对防疫工作给予指导，上门一对一进行简易的防疫</w:t>
      </w:r>
      <w:r>
        <w:rPr>
          <w:color w:val="EE822F" w:themeColor="accent2"/>
          <w:sz w:val="21"/>
          <w:szCs w:val="21"/>
          <w14:textFill>
            <w14:solidFill>
              <w14:schemeClr w14:val="accent2"/>
            </w14:solidFill>
          </w14:textFill>
        </w:rPr>
        <w:t>管护指导，整理标准化的、流程化的日常防疫事项清单，把繁杂的防疫工作拆解成每日、每周的小事，降低技术应用的难度与劳动量。</w:t>
      </w:r>
    </w:p>
    <w:p w14:paraId="4DD326EC">
      <w:pPr>
        <w:rPr>
          <w:color w:val="EE822F" w:themeColor="accent2"/>
          <w:sz w:val="21"/>
          <w:szCs w:val="21"/>
          <w14:textFill>
            <w14:solidFill>
              <w14:schemeClr w14:val="accent2"/>
            </w14:solidFill>
          </w14:textFill>
        </w:rPr>
      </w:pPr>
    </w:p>
    <w:p w14:paraId="113E397D">
      <w:pPr>
        <w:rPr>
          <w:color w:val="EE822F" w:themeColor="accent2"/>
          <w:sz w:val="21"/>
          <w:szCs w:val="21"/>
          <w14:textFill>
            <w14:solidFill>
              <w14:schemeClr w14:val="accent2"/>
            </w14:solidFill>
          </w14:textFill>
        </w:rPr>
      </w:pPr>
      <w:r>
        <w:rPr>
          <w:rStyle w:val="Strong"/>
          <w:color w:val="EE822F" w:themeColor="accent2"/>
          <w:sz w:val="21"/>
          <w:szCs w:val="21"/>
          <w14:textFill>
            <w14:solidFill>
              <w14:schemeClr w14:val="accent2"/>
            </w14:solidFill>
          </w14:textFill>
        </w:rPr>
        <w:t>结论山</w:t>
      </w:r>
      <w:r>
        <w:rPr>
          <w:color w:val="EE822F" w:themeColor="accent2"/>
          <w:sz w:val="21"/>
          <w:szCs w:val="21"/>
          <w14:textFill>
            <w14:solidFill>
              <w14:schemeClr w14:val="accent2"/>
            </w14:solidFill>
          </w14:textFill>
        </w:rPr>
        <w:t>地散户牛羊肝片吸虫防控不是单纯驱虫，而是对山</w:t>
      </w:r>
      <w:r>
        <w:rPr>
          <w:rStyle w:val="Strong"/>
          <w:rFonts w:ascii="宋体" w:eastAsia="宋体" w:hAnsi="宋体" w:cs="宋体"/>
          <w:b w:val="0"/>
          <w:bCs/>
          <w:color w:val="EE822F" w:themeColor="accent2"/>
          <w:kern w:val="2"/>
          <w:sz w:val="21"/>
          <w:szCs w:val="21"/>
          <w:lang w:val="en-US" w:eastAsia="zh-CN" w:bidi="ar-SA"/>
          <w14:textFill>
            <w14:solidFill>
              <w14:schemeClr w14:val="accent2"/>
            </w14:solidFill>
          </w14:textFill>
        </w:rPr>
        <w:t>地环境、中间宿主、养殖模式、人力情况等各方面进行综合管理。本文依据山区散养生产实际出发，立足基层养殖劳作现状，从肝片吸虫完整的生活史入手，对肝片吸虫感染流行规律进行了梳理，并从分季驱虫、生态清螺、安全用药、技术赋能、引种管理五个方面给出了适合散户的防控措</w:t>
      </w:r>
      <w:r>
        <w:rPr>
          <w:color w:val="EE822F" w:themeColor="accent2"/>
          <w:sz w:val="21"/>
          <w:szCs w:val="21"/>
          <w14:textFill>
            <w14:solidFill>
              <w14:schemeClr w14:val="accent2"/>
            </w14:solidFill>
          </w14:textFill>
        </w:rPr>
        <w:t>施。采用轻量化、常态化、生态化的防控方式可以很好地解决山区牛羊肝片吸虫反复感染的问题，适合女性养殖从业者的工作环境，减小养殖损失。经过不断落实科学防控措施，山区散养牛羊养殖质量稳步提高，有利于乡村小型畜牧产业的稳定发展。</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5C70A44"/>
    <w:rsid w:val="192F0DDA"/>
    <w:rsid w:val="50776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Pseudo-</cp:lastModifiedBy>
  <cp:revision>0</cp:revision>
  <dcterms:created xsi:type="dcterms:W3CDTF">2026-10-29T06:45:07Z</dcterms:created>
  <dcterms:modified xsi:type="dcterms:W3CDTF">2026-10-29T06:45:20Z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8FC05657D22C4B8FB359F802D1F9AF69_12</vt:lpwstr>
  </property>
  <property fmtid="{D5CDD505-2E9C-101B-9397-08002B2CF9AE}" pid="3" name="KSOProductBuildVer">
    <vt:lpwstr>2052-12.1.0.29161</vt:lpwstr>
  </property>
  <property fmtid="{D5CDD505-2E9C-101B-9397-08002B2CF9AE}" pid="4" name="KSOTemplateDocerSaveRecord">
    <vt:lpwstr>eyJoZGlkIjoiYzVlNmU1MzViNTQzZmMzMzAwOGZiZWMxYmQzOTA4MDciLCJ1c2VySWQiOiI0MDM3OTY2MzAifQ==</vt:lpwstr>
  </property>
</Properties>
</file>