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721E3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煤化工装置在高温、粉尘、腐蚀和强电磁的环境下共存，现场仪表信号是否稳定对DCS测控精度和装置的安全有着决定性的影响。分析煤化工工况下谐波传导、工频耦合、地环路共模和瞬态冲击四种主要干扰的来源及传入路径，依据防爆本安的要求说明屏蔽接地、隔离去耦以及数字滤波的作用机理，给出物理分层、电气隔离、数字治理、能级防御四个抗干扰应用方向，给出工程常用参数。经过实践证明，在煤化工工况下使用仪表抗干扰技术，可以很好地减少干扰对测量回路的耦合，也可以提高仪表信号信噪比以及仪表长期使用的稳定性。</w:t>
      </w:r>
    </w:p>
    <w:p w14:paraId="33A46D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部分论述现代煤化工装置中有很多大型的变频驱动设备、整流负荷和高压电气单元，生产现场存在高温、粉尘、腐蚀性介质和易燃易爆的工作环境。各种电气设备在运转时会一直辐射出谐波、交变电磁场以及瞬时的浪涌，仪表信号线缆敷设距离长，布线环境复杂，很容易受到电磁耦合、地电位差等影响，造成测量信号漂移、数值抖动，如果不能得到有效的抑制，就会引起调节回路震荡或者联锁误动作。大部分的仪表异常不是由于设备本身出现故障所导致的，而是由于抗干扰的配套措施设计、施工、运维管理不到位造成的。根据煤化工生产防爆安全的要求，整理出现场干扰产生的机理，确定各种抗干扰技术的应用范围，建立分层协同仪表防护体系，对仪表测量的准确性、控制系统的稳定性和装置连续生产的安全性有现实工程意义。</w:t>
      </w:r>
    </w:p>
    <w:p w14:paraId="746727AD">
      <w:pPr>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firstLine="420" w:leftChars="0" w:firstLineChars="200"/>
        <w:jc w:val="both"/>
        <w:textAlignment w:val="auto"/>
        <w:rPr>
          <w:rFonts w:hint="default"/>
          <w:lang w:val="en-US" w:eastAsia="zh-CN"/>
        </w:rPr>
      </w:pPr>
      <w:r>
        <w:rPr>
          <w:rFonts w:hint="eastAsia"/>
          <w:lang w:val="en-US" w:eastAsia="zh-CN"/>
        </w:rPr>
        <w:t>地</w:t>
      </w:r>
      <w:r>
        <w:rPr>
          <w:rFonts w:hint="default"/>
          <w:lang w:val="en-US" w:eastAsia="zh-CN"/>
        </w:rPr>
        <w:t>环路和共模干扰接</w:t>
      </w:r>
    </w:p>
    <w:p w14:paraId="6E693A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default"/>
          <w:lang w:val="en-US" w:eastAsia="zh-CN"/>
        </w:rPr>
      </w:pPr>
      <w:r>
        <w:rPr>
          <w:rFonts w:hint="default"/>
          <w:lang w:val="en-US" w:eastAsia="zh-CN"/>
        </w:rPr>
        <w:t>地系统的电位差是另外一个隐藏的干扰通道。煤化工装置接地网面积广、接地点多，动力回路的大电流在接地体上形成电位梯度，造成仪表各个接地点不是等电位的，信号电缆两端接地之后，在地环路内产生共模电压，经过线路阻抗不平衡的放大，变成差模信号输送到变送器，造成读数偏移和工频纹波。现场常有“接地越干净越稳定”的直觉，往往是在多点接地形成回路之后才产生。</w:t>
      </w:r>
    </w:p>
    <w:p w14:paraId="1EBB8AF0">
      <w:pPr>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firstLine="420" w:leftChars="0" w:firstLineChars="200"/>
        <w:jc w:val="both"/>
        <w:textAlignment w:val="auto"/>
        <w:rPr>
          <w:rFonts w:hint="default"/>
          <w:lang w:val="en-US" w:eastAsia="zh-CN"/>
        </w:rPr>
      </w:pPr>
      <w:r>
        <w:rPr>
          <w:rFonts w:hint="default"/>
          <w:lang w:val="en-US" w:eastAsia="zh-CN"/>
        </w:rPr>
        <w:t>瞬态冲击与接触劣化</w:t>
      </w:r>
    </w:p>
    <w:p w14:paraId="026B20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default"/>
          <w:lang w:val="en-US" w:eastAsia="zh-CN"/>
        </w:rPr>
      </w:pPr>
      <w:r>
        <w:rPr>
          <w:rFonts w:hint="default"/>
          <w:lang w:val="en-US" w:eastAsia="zh-CN"/>
        </w:rPr>
        <w:t>相比稳态干扰更稳定，瞬态冲击时间很短但是破坏力很大。大电机启动、电磁阀动作会造成供电和信号线上有大的上升沿波形浪涌，雷击、静电放电可以直接击穿仪表的输入级，ns 级的瞬态进入采样电路之后，轻者数据跳变，重者烧毁保护元件。同时由于煤化工特有的粉尘和腐蚀性气氛，使端子、屏蔽层及接地的接触电阻慢慢增大、屏蔽变弱，使本来就微弱的干扰无法被限制住。表 1 给出了各种干扰源、耦合途径以及典型的干扰作用特性，可以当作现场分析时的参照标准。</w:t>
      </w:r>
    </w:p>
    <w:p w14:paraId="2966EA04">
      <w:pPr>
        <w:rPr>
          <w:rFonts w:hint="eastAsia"/>
        </w:rPr>
      </w:pPr>
      <w:r>
        <w:rPr>
          <w:rFonts w:hint="eastAsia"/>
        </w:rPr>
        <w:t>3.1物理分层：屏蔽敷设与等电位重构</w:t>
      </w:r>
    </w:p>
    <w:p w14:paraId="60484AFE">
      <w:pPr>
        <w:rPr>
          <w:rFonts w:hint="eastAsia"/>
        </w:rPr>
      </w:pPr>
      <w:r>
        <w:rPr>
          <w:rFonts w:hint="eastAsia"/>
        </w:rPr>
        <w:t>物理分层是从空间布局角度抑制电磁耦合干扰的先期技术措施，线缆分区布置、屏蔽结构规范处理、等电位系统重新构建共同减小电场、磁场耦合效果。煤化工装置内大功率变频动力线缆长期向外辐射交变电磁场，仪表信号线缆若和它近距离平行铺设，就会产生容性、感性的耦合作用不断叠加到测量回路的噪声里。工程实施阶段应将电缆桥架功能分区域，动力电缆和4-20mA模拟信号电缆分槽布设，线缆平行铺设间距大于规范要求，线缆交叉处保持垂直正交，尽量减小耦合作用的长度。屏蔽电缆施工阶段要摒弃施工现场的屏蔽层两端接地的做法，一律采用控制室一侧单点接地方式，不能形成跨区接地形成地环路引入共模噪声。还要同步实施等电位联结施工，把现场仪表金属外壳、镀锌电缆桥架、DCS机柜框架用等电位铜排接到全厂公用接地网，减小各个点位之间的对地电位差。对气化、净化等粉尘腐蚀工况区域的电缆选用带聚乙烯防腐护套的铜网屏蔽电缆，运维期间按要求使用接地电阻测试仪对屏蔽接头和联结铜排接触电阻进行测试，发现氧化、松动接头及时处理。</w:t>
      </w:r>
    </w:p>
    <w:p w14:paraId="2F44285B">
      <w:pPr>
        <w:rPr>
          <w:rFonts w:hint="eastAsia"/>
        </w:rPr>
      </w:pPr>
    </w:p>
    <w:p w14:paraId="4E7583FC">
      <w:pPr>
        <w:rPr>
          <w:rFonts w:hint="eastAsia"/>
        </w:rPr>
      </w:pPr>
    </w:p>
    <w:p w14:paraId="39762A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03BBE7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煤化工现场电磁干扰的来源繁杂，干扰耦合途径相互交错，仪表抗干扰工作不能用一种技术手段来达到长久的控制。线缆空间布置、屏蔽等电位处理的物理防护从信号隔离切断地环路开始，再经过算法滤波信号优化，用浪涌和电源净化瞬时能级防护，形成一个层层推进的防护网，可以满足煤化工高危工艺的特殊要求。各类措施的实施要兼顾防爆标准、测量精度以及控制的动态性，在设计、施工和运行的全部过程中要执行技术标准。由于煤化工装置大型化、自动化程度不断提高，仪表电磁防护也必须跟上，使干扰对测控回路的干扰越来越小，给煤化工装置的安全稳定运行提供一个稳定的仪表基础。</w:t>
      </w:r>
    </w:p>
    <w:p w14:paraId="6FDB86FC">
      <w:pPr>
        <w:rPr>
          <w:rFonts w:hint="eastAsia"/>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3992362"/>
    <w:multiLevelType w:val="multilevel"/>
    <w:tmpl w:val="B3992362"/>
    <w:lvl w:ilvl="0">
      <w:start w:val="1"/>
      <w:numFmt w:val="decimal"/>
      <w:suff w:val="space"/>
      <w:lvlText w:val="%1"/>
      <w:lvlJc w:val="left"/>
      <w:pPr>
        <w:ind w:left="0" w:firstLine="0" w:leftChars="0" w:firstLineChars="0"/>
      </w:pPr>
      <w:rPr>
        <w:rFonts w:hint="default"/>
      </w:rPr>
    </w:lvl>
    <w:lvl w:ilvl="1">
      <w:start w:val="1"/>
      <w:numFmt w:val="decimal"/>
      <w:suff w:val="space"/>
      <w:lvlText w:val="%1.%2"/>
      <w:lvlJc w:val="left"/>
      <w:pPr>
        <w:ind w:left="0" w:firstLine="0" w:leftChars="0" w:firstLineChars="0"/>
      </w:pPr>
      <w:rPr>
        <w:rFonts w:hint="default"/>
      </w:rPr>
    </w:lvl>
    <w:lvl w:ilvl="2">
      <w:start w:val="1"/>
      <w:numFmt w:val="decimal"/>
      <w:suff w:val="space"/>
      <w:lvlText w:val="%1.%2.%3"/>
      <w:lvlJc w:val="left"/>
      <w:pPr>
        <w:ind w:left="0" w:firstLine="0" w:leftChars="0" w:firstLineChars="0"/>
      </w:pPr>
      <w:rPr>
        <w:rFonts w:hint="default"/>
      </w:rPr>
    </w:lvl>
    <w:lvl w:ilvl="3">
      <w:start w:val="1"/>
      <w:numFmt w:val="decimal"/>
      <w:suff w:val="space"/>
      <w:lvlText w:val="%1.%2.%3.%4"/>
      <w:lvlJc w:val="left"/>
      <w:pPr>
        <w:ind w:left="0" w:firstLine="0" w:leftChars="0" w:firstLineChars="0"/>
      </w:pPr>
      <w:rPr>
        <w:rFonts w:hint="default"/>
      </w:rPr>
    </w:lvl>
    <w:lvl w:ilvl="4">
      <w:start w:val="1"/>
      <w:numFmt w:val="decimal"/>
      <w:suff w:val="space"/>
      <w:lvlText w:val="%1.%2.%3.%4.%5"/>
      <w:lvlJc w:val="left"/>
      <w:pPr>
        <w:ind w:left="0" w:firstLine="0" w:leftChars="0" w:firstLineChars="0"/>
      </w:pPr>
      <w:rPr>
        <w:rFonts w:hint="default"/>
      </w:rPr>
    </w:lvl>
    <w:lvl w:ilvl="5">
      <w:start w:val="1"/>
      <w:numFmt w:val="decimal"/>
      <w:suff w:val="space"/>
      <w:lvlText w:val="%1.%2.%3.%4.%5.%6"/>
      <w:lvlJc w:val="left"/>
      <w:pPr>
        <w:ind w:left="0" w:firstLine="0" w:leftChars="0" w:firstLineChars="0"/>
      </w:pPr>
      <w:rPr>
        <w:rFonts w:hint="default"/>
      </w:rPr>
    </w:lvl>
    <w:lvl w:ilvl="6">
      <w:start w:val="1"/>
      <w:numFmt w:val="decimal"/>
      <w:suff w:val="space"/>
      <w:lvlText w:val="%1.%2.%3.%4.%5.%6.%7"/>
      <w:lvlJc w:val="left"/>
      <w:pPr>
        <w:ind w:left="0" w:firstLine="0" w:leftChars="0" w:firstLineChars="0"/>
      </w:pPr>
      <w:rPr>
        <w:rFonts w:hint="default"/>
      </w:rPr>
    </w:lvl>
    <w:lvl w:ilvl="7">
      <w:start w:val="1"/>
      <w:numFmt w:val="decimal"/>
      <w:suff w:val="space"/>
      <w:lvlText w:val="%1.%2.%3.%4.%5.%6.%7.%8"/>
      <w:lvlJc w:val="left"/>
      <w:pPr>
        <w:ind w:left="0" w:firstLine="0" w:leftChars="0" w:firstLineChars="0"/>
      </w:pPr>
      <w:rPr>
        <w:rFonts w:hint="default"/>
      </w:rPr>
    </w:lvl>
    <w:lvl w:ilvl="8">
      <w:start w:val="1"/>
      <w:numFmt w:val="decimal"/>
      <w:suff w:val="space"/>
      <w:lvlText w:val="%1.%2.%3.%4.%5.%6.%7.%8.%9"/>
      <w:lvlJc w:val="left"/>
      <w:pPr>
        <w:ind w:left="0" w:firstLine="0" w:leftChars="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550595"/>
    <w:rsid w:val="325505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2026-10-29T02:37:00Z</dcterms:created>
  <dcterms:modified xsi:type="dcterms:W3CDTF">2026-10-29T02:37:58Z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F9A22B31958240FE937AA3EF939F3EF0_11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