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老旧小区消防监督机制实践困境与突破研究</w:t>
      </w:r>
    </w:p>
    <w:p w14:paraId="612ECC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p>
    <w:p w14:paraId="625964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摘要</w:t>
      </w:r>
      <w:r>
        <w:rPr>
          <w:rFonts w:ascii="宋体" w:eastAsia="宋体" w:hAnsi="宋体" w:cs="宋体" w:hint="eastAsia"/>
          <w:color w:val="auto"/>
          <w:lang w:val="en-US" w:eastAsia="zh-CN"/>
        </w:rPr>
        <w:t>：</w:t>
      </w:r>
      <w:r>
        <w:rPr>
          <w:rFonts w:ascii="宋体" w:eastAsia="宋体" w:hAnsi="宋体" w:cs="宋体" w:hint="default"/>
          <w:color w:val="auto"/>
          <w:lang w:val="en-US" w:eastAsia="zh-CN"/>
        </w:rPr>
        <w:t>老旧小区由于年代久远、公共设施老化严重，缺少管理主体，消防监督在责任落实、隐患发现、执法处置和整改落实等各方面的困难很多。本文通过对监督实务中监督困难表现及原因进行梳理，从责任协同、排查创新、执法衔接、资源保障四个方面给出解决方法，使监督由“突击式”的整治变为“常态化”的制度，提高老旧小区火灾风险防控工作效果。</w:t>
      </w:r>
    </w:p>
    <w:p w14:paraId="551C3D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关键词</w:t>
      </w:r>
      <w:r>
        <w:rPr>
          <w:rFonts w:ascii="宋体" w:eastAsia="宋体" w:hAnsi="宋体" w:cs="宋体" w:hint="eastAsia"/>
          <w:color w:val="auto"/>
          <w:lang w:val="en-US" w:eastAsia="zh-CN"/>
        </w:rPr>
        <w:t>：</w:t>
      </w:r>
      <w:r>
        <w:rPr>
          <w:rFonts w:ascii="宋体" w:eastAsia="宋体" w:hAnsi="宋体" w:cs="宋体" w:hint="default"/>
          <w:color w:val="auto"/>
          <w:lang w:val="en-US" w:eastAsia="zh-CN"/>
        </w:rPr>
        <w:t>老旧小区；消防监督；隐患治理</w:t>
      </w:r>
    </w:p>
    <w:p w14:paraId="3C7AC2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引言</w:t>
      </w:r>
    </w:p>
    <w:p w14:paraId="678881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bookmarkStart w:id="0" w:name="_GoBack"/>
      <w:bookmarkEnd w:id="0"/>
      <w:r>
        <w:rPr>
          <w:rFonts w:ascii="宋体" w:eastAsia="宋体" w:hAnsi="宋体" w:cs="宋体" w:hint="default"/>
          <w:color w:val="auto"/>
          <w:lang w:val="en-US" w:eastAsia="zh-CN"/>
        </w:rPr>
        <w:t>老旧小区建成年代久远，建筑耐火等级普遍较低，疏散通道狭窄、电气线路老化、可燃物集聚等隐患叠加在一起，火灾危险性比新建的地区要高很多。消防监督属于风险识别与前端干预的职能，对于此类区域由于责任主体不明、检查不到位、处置闭环不完善等原因，在实际工作中很难达到预期的效果。本文以监督机制运行的现实困境为研究对象，总结出困境的表现形式和成因，给出可行的解决办法。</w:t>
      </w:r>
    </w:p>
    <w:p w14:paraId="14C909F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w:t>
      </w:r>
      <w:r>
        <w:rPr>
          <w:rFonts w:ascii="宋体" w:eastAsia="宋体" w:hAnsi="宋体" w:cs="宋体" w:hint="eastAsia"/>
          <w:color w:val="auto"/>
          <w:lang w:val="en-US" w:eastAsia="zh-CN"/>
        </w:rPr>
        <w:t>、</w:t>
      </w:r>
      <w:r>
        <w:rPr>
          <w:rFonts w:ascii="宋体" w:eastAsia="宋体" w:hAnsi="宋体" w:cs="宋体" w:hint="default"/>
          <w:color w:val="auto"/>
          <w:lang w:val="en-US" w:eastAsia="zh-CN"/>
        </w:rPr>
        <w:t>老旧小区消防监督机制运行的实践困境</w:t>
      </w:r>
    </w:p>
    <w:p w14:paraId="2D08D4A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1.1主体责任虚化，监管衔接不畅</w:t>
      </w:r>
    </w:p>
    <w:p w14:paraId="21AAFF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老旧社区没有建立业主委员会，物业服务机构也普遍缺位，消防安全管理没有明确的责任主体；产权分散、租住人员流动性大，责任主体难以确定，即使是隐患发现以后，整改责任也很难落实到具体的单位和个人。消防监督牵涉到很多部门，日常的检查和隐患移送之间衔接不到位，由于职责边界不清，很多问题在各个部门之间来回推诿，最后没有人牵头解决。网格负责前端排查工作，但是人员配备和专业水平不高，隐患信息层层传递过程中会衰减，监管链条有效性的降低也更加明显。</w:t>
      </w:r>
    </w:p>
    <w:p w14:paraId="5065F85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1.2隐患排查失序，检查手段滞后</w:t>
      </w:r>
    </w:p>
    <w:p w14:paraId="342FE8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现有的检查大多依靠集中整治和专项抽查，不能使监管具有均衡的频率和覆盖面。现场巡查仍旧是以看和感觉为主，对于电气线路老化、疏散通道堵塞、室内违规充电等动态隐患的识别能力比较弱。各部门对隐患信息各管各的，没有建立统一的隐患信息归集平台，不能形成连续风险档案，同类型的隐患重复出现时监管措施不能及时调整。集中整治之后没有后续的跟踪和复查工作，造成治理效果不能得到保证，隐患消失之后又会重新出现</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1</w:t>
      </w:r>
      <w:r>
        <w:rPr>
          <w:rFonts w:ascii="宋体" w:eastAsia="宋体" w:hAnsi="宋体" w:cs="宋体" w:hint="default"/>
          <w:color w:val="FF0000"/>
          <w:vertAlign w:val="superscript"/>
          <w:lang w:val="en-US" w:eastAsia="zh-CN"/>
        </w:rPr>
        <w:t>]</w:t>
      </w:r>
      <w:r>
        <w:rPr>
          <w:rFonts w:ascii="宋体" w:eastAsia="宋体" w:hAnsi="宋体" w:cs="宋体" w:hint="default"/>
          <w:color w:val="auto"/>
          <w:lang w:val="en-US" w:eastAsia="zh-CN"/>
        </w:rPr>
        <w:t>。</w:t>
      </w:r>
    </w:p>
    <w:p w14:paraId="61C6F77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1.3违法行为处置困难，执法闭环不全</w:t>
      </w:r>
    </w:p>
    <w:p w14:paraId="46147F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老旧小区的消防车道被占用、疏散通道被堵塞、楼道内停放电动自行车等现象时有发生，此类问题多发且数量大，现场取证和当事人确认的难度较大，一些居民对于执法的配合度不高。楼道堆物与居民的长期生活习惯有密切联系，不能一次性的整改，要反复督促和跟进。责令改正之后没有有效的追踪，复查时间较长，违法的后果大多是整改，违法成本小，多次重复出现。对于不履行义务的相对人启动处罚程序的条件比较复杂，跨部门联合处置机制还不健全，执法约束力变弱。</w:t>
      </w:r>
    </w:p>
    <w:p w14:paraId="40B176F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1.4整改落实乏力，资源保障不足</w:t>
      </w:r>
    </w:p>
    <w:p w14:paraId="74534D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隐患整改需要不断投入，老旧小区改造资金缺口大，由于产权分散造成维修资金筹集困难，消防设施的更新、疏散条件的改善速度比较慢。部分小区管理力量薄弱、缺少牵头组织，整改方案虚无缥缈，验收销号把关不严。基层监督人员少，数量大面广的隐患只能先处理高危，一般隐患长期挂账，新增隐患不断增多，投入与风险不成正比。维修资金使用程序繁杂，审批程序繁杂，大部分的可用时间被压缩到最短，影响了整改进度。</w:t>
      </w:r>
    </w:p>
    <w:p w14:paraId="39DF105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w:t>
      </w:r>
      <w:r>
        <w:rPr>
          <w:rFonts w:ascii="宋体" w:eastAsia="宋体" w:hAnsi="宋体" w:cs="宋体" w:hint="eastAsia"/>
          <w:color w:val="auto"/>
          <w:lang w:val="en-US" w:eastAsia="zh-CN"/>
        </w:rPr>
        <w:t>、</w:t>
      </w:r>
      <w:r>
        <w:rPr>
          <w:rFonts w:ascii="宋体" w:eastAsia="宋体" w:hAnsi="宋体" w:cs="宋体" w:hint="default"/>
          <w:color w:val="auto"/>
          <w:lang w:val="en-US" w:eastAsia="zh-CN"/>
        </w:rPr>
        <w:t>突破老旧小区消防监督困境的路径</w:t>
      </w:r>
    </w:p>
    <w:p w14:paraId="0C3F5BF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2.1明晰责任链条，形成协同监督格局</w:t>
      </w:r>
    </w:p>
    <w:p w14:paraId="5E4C74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破局要先解决责任归属问题。建设单位、物业服务企业、业主及业主使用人、基层组织的消防安全职责要分清管理主体，没有管理主体的小区依靠业主自治和街道代管来构建责任承接的机制。部门协同要打通日常检查、隐患移交、执法处置、整改验收等各环节的问题清单流转和办理结果反馈，保证隐患在产生之初就被处理。监督事项可以下放到网格，配备专门人员进行前端排查和信息上报，同时与执法环节有效衔接。将地方街道和消防机构之间的合作关系固定下来，前端发现的问题上报给谁、移送给谁、多久内给予回复，应当做出明确规定。责任清单化、处置流程化、协同常态化之后再对失职情形加以考核约束，可以把分散的监管力量变成一条不断延伸的责任链，防止基层责任虚化</w:t>
      </w:r>
      <w:r>
        <w:rPr>
          <w:rFonts w:ascii="宋体" w:eastAsia="宋体" w:hAnsi="宋体" w:cs="宋体" w:hint="default"/>
          <w:color w:val="FF0000"/>
          <w:vertAlign w:val="superscript"/>
          <w:lang w:val="en-US" w:eastAsia="zh-CN"/>
        </w:rPr>
        <w:t>[2]</w:t>
      </w:r>
      <w:r>
        <w:rPr>
          <w:rFonts w:ascii="宋体" w:eastAsia="宋体" w:hAnsi="宋体" w:cs="宋体" w:hint="default"/>
          <w:color w:val="auto"/>
          <w:lang w:val="en-US" w:eastAsia="zh-CN"/>
        </w:rPr>
        <w:t>。</w:t>
      </w:r>
    </w:p>
    <w:p w14:paraId="5396D2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2.2创新排查方式，提高隐患识别能力</w:t>
      </w:r>
    </w:p>
    <w:p w14:paraId="5DA230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分级分类机制可以按照建筑的建造年份、消防设施情况及人口构成来决定检查的频次与深度，把有限的警力集中到高风险区域。技术手段可以弥补人工检查的不足，电气火灾监控、烟感联网报警、智能充电管理等采用物联网平台的装置可以对设施的工作情况及动态隐患做出及时的反映。各有关部门的排查结果应当集中起来，整理出有风险等级及整改情况的档案，给监督决策赋予支撑。数据本身不能产生价值，只有定期汇总分析之后才能发现隐患类型的变化趋势以及风险高发区，为以后检查工作的开展提供指引。经过专门的培训，网格和社区工作人员对隐蔽隐患的发现能力得到提高，排查发现、信息上报、风险研判各个环节互相衔接，隐患的发现才会持续不断，监管重点随着整改的推进而不断调整。</w:t>
      </w:r>
    </w:p>
    <w:p w14:paraId="3A9189B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2.3完善执法衔接，增强违法行为处置效能</w:t>
      </w:r>
    </w:p>
    <w:p w14:paraId="329F75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处置难问题可以从规范取证环节下手。占用通道、堵塞疏散、室内违规充电等常见的取证和认定标准应该加以细化，降低现场执法启动的门槛。责令改正、复查核验、依法处罚应是完整的流程，对拒不改正的相对人应当及时启动处罚程序，杜绝以改代罚造成的低违法成本现象。对多个部门管辖的复合事项应由牵头单位组织联合检查、同步处置，不能出现互相推卸责任的情</w:t>
      </w:r>
      <w:r>
        <w:rPr>
          <w:rFonts w:ascii="宋体" w:eastAsia="宋体" w:hAnsi="宋体" w:cs="宋体" w:hint="eastAsia"/>
          <w:color w:val="auto"/>
          <w:lang w:val="en-US" w:eastAsia="zh-CN"/>
        </w:rPr>
        <w:t>况。隐患</w:t>
      </w:r>
      <w:r>
        <w:rPr>
          <w:rFonts w:ascii="宋体" w:eastAsia="宋体" w:hAnsi="宋体" w:cs="宋体" w:hint="default"/>
          <w:color w:val="auto"/>
          <w:lang w:val="en-US" w:eastAsia="zh-CN"/>
        </w:rPr>
        <w:t>公开通报以及信用约束可以形成外部压力，多次违法的单位、个人进入重点监管范围之后，执法的威慑力也随之增大。处置结果要及时反馈到社区，使基层知道同类问题怎么处理，不同片区执法尺度不一，有利于居民对整改进度有个大概的了解。处置过程中把握力度和分寸，防止由于措施简单而使基层矛盾激化，违法行为治理方由临时整治向常态约束转变</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3</w:t>
      </w:r>
      <w:r>
        <w:rPr>
          <w:rFonts w:ascii="宋体" w:eastAsia="宋体" w:hAnsi="宋体" w:cs="宋体" w:hint="default"/>
          <w:color w:val="FF0000"/>
          <w:vertAlign w:val="superscript"/>
          <w:lang w:val="en-US" w:eastAsia="zh-CN"/>
        </w:rPr>
        <w:t>]</w:t>
      </w:r>
      <w:r>
        <w:rPr>
          <w:rFonts w:ascii="宋体" w:eastAsia="宋体" w:hAnsi="宋体" w:cs="宋体" w:hint="default"/>
          <w:color w:val="auto"/>
          <w:lang w:val="en-US" w:eastAsia="zh-CN"/>
        </w:rPr>
        <w:t>。</w:t>
      </w:r>
    </w:p>
    <w:p w14:paraId="618D30F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2.4强化资源保障，健全长效治理机制</w:t>
      </w:r>
    </w:p>
    <w:p w14:paraId="06E7DC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统筹老旧小区改造资金、合理分担产权人义务、引入社会力量参与设施更新可以在一定程度上缓解资金短缺。排查出来的隐患应实行清单化管理，确定整改责任主体、整改时限、整改标准，整改完成后组织验收销号，杜绝只检查不整改的现象发生。基层监督力量的增加需要网格和社区工作人员配备齐全之后，再规定巡查、信息报送的责任人和考核标准。消防监督要同小区日常管理工作紧密结合，把风险排查当作物业和社区日常事务的一部分，隐患台账定期更新，治理资源的投入根据风险的大小做相应调整。责任落实、排查不断、处置迅速、保障有力的各个环节互相支持，长效治理格局才会真正形成起来，投入和风险、治理和需求相匹配。治理成效要用实际的隐患数量来检验，可以建立年度回访比较制度，用数据来评价各项机制运行情况。</w:t>
      </w:r>
    </w:p>
    <w:p w14:paraId="41916E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结语</w:t>
      </w:r>
    </w:p>
    <w:p w14:paraId="63E57D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老旧小区消防监督的实践困境本质上就是责任分散、手段滞后、执法不畅、保障不到位在基层治理层面的集中表现，单靠一个环节的改变是不行的。打破困境要从责任共治、排查革新、执法衔接和保障到位四个方面着手，把消防监督纳入到社区常态治理当中去。只有把监督从阶段性的整治转向稳定运行的制度机制，火灾风险源头防控才能有持续的基础，老旧小区消防安全治理才有真正的成果。</w:t>
      </w:r>
    </w:p>
    <w:p w14:paraId="6FF30D5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2FEB071B">
      <w:pPr>
        <w:keepNext w:val="0"/>
        <w:keepLines w:val="0"/>
        <w:pageBreakBefore w:val="0"/>
        <w:widowControl w:val="0"/>
        <w:numPr>
          <w:ilvl w:val="0"/>
          <w:numId w:val="1"/>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胡月坚.老旧小区消防安全风险隐患与消防监督管理路径探讨[J].消防界(电子版),2026,12(6):154-156.</w:t>
      </w:r>
    </w:p>
    <w:p w14:paraId="3B6D8B74">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[2]徐晓杰.老旧小区防火监督与消防安全提升策略[J].水上安全,2026,(2):127-129.</w:t>
      </w:r>
    </w:p>
    <w:p w14:paraId="7259FB1C">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[3]陈璨.老旧小区消防监督机制实践困境与突破研究[J].消防界(电子版),2025,11(12):124-126.</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DD70A1B"/>
    <w:multiLevelType w:val="singleLevel"/>
    <w:tmpl w:val="BDD70A1B"/>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BB06AF"/>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DFFA80A"/>
    <w:rsid w:val="5E7FE431"/>
    <w:rsid w:val="5F67B2B8"/>
    <w:rsid w:val="5FA49154"/>
    <w:rsid w:val="5FFF4A3E"/>
    <w:rsid w:val="60FE0EE7"/>
    <w:rsid w:val="656F4530"/>
    <w:rsid w:val="66A86C9C"/>
    <w:rsid w:val="67DFB34B"/>
    <w:rsid w:val="6970383C"/>
    <w:rsid w:val="6AFF82AD"/>
    <w:rsid w:val="6BFA42B4"/>
    <w:rsid w:val="6D70F8DF"/>
    <w:rsid w:val="6DE1A9E9"/>
    <w:rsid w:val="6EDD75E1"/>
    <w:rsid w:val="6EFEDE3F"/>
    <w:rsid w:val="6F3D519A"/>
    <w:rsid w:val="6FCF34D6"/>
    <w:rsid w:val="6FE2BE66"/>
    <w:rsid w:val="6FEBFB73"/>
    <w:rsid w:val="6FFBF4A4"/>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3F1CF8"/>
    <w:rsid w:val="7DDEA176"/>
    <w:rsid w:val="7DFF05C7"/>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2026-10-28T18:47:10Z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