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2225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rPr>
        <w:t>知识产权价值评估一直依靠专业的人员做出判断，人工智能技术的应用给其赋予了新的计算手段，但是也存在着诸多的实践困难。价值判断的主观性、信息资源的分散封闭、社会认识尚未统一、治理机制落后一起限制着技术的应用。推进技术应用要本着尊重价值规律、合理测算、理性判断的原则，在打通信息渠道的基础上营造开放共享的数据环境，依靠理念引领形成人机共评的社会认识，依靠制度建设建立适合新技术发展的评价体系。技术工具和制度环境只有协同发展，智能评估才可能真正服务于知识产权的价值创造，让无形的财富有更科学的、更值得信赖的衡量标准。</w:t>
      </w:r>
    </w:p>
    <w:p w14:paraId="5E9183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关键词：知识产权价值评估；人工智能；技术落地；障碍分析；治理体系</w:t>
      </w:r>
    </w:p>
    <w:p w14:paraId="643100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引言：随着人工智能技术在社会经济各领域的深入应用，知识产权价值评价也渐渐有了使用智能计算工具的趋势。智能技术由于数据处理、模型推演等的优势，可以提高评估速度、提高评估的客观性，但是智能的应用不是一朝一夕的事，从实验室到现实的场景中，智能评估还要面对许多现实的门槛。价值判断本身就带有很强的主观性，信息资源分散在各个主体之间，并且社会共识尚未形成、治理规则落后，于是就产生了一个个的技术落地壁垒。了解这些障碍产生的原因及表现，有利于找到改进的方向，也有利于探寻智能评估走向成熟之路。</w:t>
      </w:r>
    </w:p>
    <w:p w14:paraId="2B9E11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一、AI评估知识产权价值的落地障碍</w:t>
      </w:r>
    </w:p>
    <w:p w14:paraId="633451A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（一）价值判断的主观性难以被智能技术兼容</w:t>
      </w:r>
    </w:p>
    <w:p w14:paraId="390E1E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知识产权价值不是可以精确测量的常数，其价值的高低是根据不同的使用场景、市场行情以及交易主体的不同而波动的。专利的收益无法事先确定，商标的品牌溢价不能简单地进行换算，版权的传播效果也具有时效性，这些要素很大程度上依靠评估者对经验直觉和专业判断的运用，很难被完全转换成可以计算的参数。智能技术擅长处理结构化的数据，对那些隐含在商业实践和社会认识里的模糊信息，一般情况下是无能为力的。评价结论所追求的合理性、说服力其实是专业人士对于复杂情况做出综合考量的结果，而算法给出的数字推演只能是一个方面的参考。将价值判断简单地交给技术工具，那么评估的结果就会背离真实的市场预期，从而降低评估结果所应有的公信力。主观性成了智能评估不能回避的障碍，也是技术落地之初最先显现出来、也是最难逾越的难题。</w:t>
      </w:r>
    </w:p>
    <w:p w14:paraId="3C8728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（二）知识产权信息资源存在信息壁垒</w:t>
      </w:r>
    </w:p>
    <w:p w14:paraId="3AD635C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数据资源能否得到有效利用，内容是否完整都会对智能评价的效果产生影响，知识产权相关资料分散存储在登记机关、交易平台、行业组织、市场主体等主体中，不同主体之间没有稳定的畅通数据互通渠道，专利文件更新速度经常落后于市场交易记录，市场交易记录很少对外公开，行业统计指标所使用的统计标准也大相径庭，算法模型训练过程中很难获得足够多且标准一致的数据样本。数据壁垒使技术工具无法发挥作用的空间被压缩，评估结果依靠残缺的信息形成的时候，信息储备越贫乏，智能测算的结果就越不靠谱，技术本身所具有的优势也无法有效地转化成评估质量的提升。数据流通壁垒长时间不能破除的话，再好的测算模型也会缺乏根基支撑，智能评估模式也很难在行业范围内大面积推广。</w:t>
      </w:r>
    </w:p>
    <w:p w14:paraId="0210E1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（三）智能评估模式尚未形成社会共识</w:t>
      </w:r>
    </w:p>
    <w:p w14:paraId="6C58178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新技术的普及推广不是靠自身技术的成熟度来实现的，还需要得到各个主体的认可，实务评估人员和理论研究者对于智能评估的看法也存在着较大的差异，一部分评估人员担心算法取代了人工专业判断，一部分人员则希望依靠技术减轻重复劳动的工作负担，行业内并没有形成一致的看法，专业的群体内部也一直存在着不同的看法。评估委托方在乎的主要是结果能否清晰地说明结果是由谁造成的，监管机构看重的是评估流程是否合规，技术开发商看重的是模型本身的先进性，多方利益诉求交错，没有形成统一的智能评估应用标准。共识的缺乏会使市场对于智能评估结果的接受度降低，使智能评估模式由试验走向常态使用变得困难重重；观念上存在的不同并不会产生实体形式，但是会对技术的落地推广造成阻碍，给智能评估的应用造成许多不确定的因素。</w:t>
      </w:r>
    </w:p>
    <w:p w14:paraId="1EE892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（四）现有评估治理体系难以适配新技术</w:t>
      </w:r>
    </w:p>
    <w:p w14:paraId="3B67F7A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任何技术工具的运用都需要一定的制度环境作支撑，目前知识产权评估治理的框架主要是以传统的手工评估为基础，规则的设计侧重执业资质、程序规范、结果复核等方面。人工智能介入之后，数据使用、算法透明、责任归属等问题随之出现，已经建立的制度安排不能及时给出有效的回应，评估机构的权责边界也没有明确的界定。技术更新的速度远比规则更新要快，治理的空白区也就逐渐变大，对于这些还没有确定界限的边界，评估机构在使用智能工具的时候一般都会采取观望的态度。制度滞后客观上阻碍了技术的运用，智能评估一直处在试验、探索的阶段，不能形成规模化应用的格局。</w:t>
      </w:r>
    </w:p>
    <w:p w14:paraId="72F20C4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lang w:eastAsia="zh-CN"/>
        </w:rPr>
      </w:pPr>
      <w:r>
        <w:rPr>
          <w:rFonts w:hint="eastAsia"/>
        </w:rPr>
        <w:t>二、AI赋能知识产权价值评估的改进思路</w:t>
      </w:r>
    </w:p>
    <w:p w14:paraId="5F3972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（一）尊重价值规律，兼顾理性测算与主观研判</w:t>
      </w:r>
    </w:p>
    <w:p w14:paraId="78626D4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破解主观性和技术兼容的矛盾，不是选择一方来抛弃，而是找到二者之间的结合点。价值评价的客观根基依靠智能测算来打实，用数据建模的方式呈现市场的行情大势，价值评判的灵活余地应该留给专业人士做出判断，依靠人去控制不同场景及个案。技术给予理性的参照，人力作出最终的裁决，二者互相配合、互相校准，才能使评估结果有数据支撑又有专业判断的特性，同时又不能失去客观依据，也不能缺少人情味。有条理有条理地在理性与经验之间维持张力，才是智能评估得以立足的基础。</w:t>
      </w:r>
    </w:p>
    <w:p w14:paraId="0CF1DC1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（二）打通信息渠道，营造开放共享的数据环境</w:t>
      </w:r>
    </w:p>
    <w:p w14:paraId="677144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多方主体要共同创建信息共享的底座，数据壁垒才能被逐步打破，登记主管部门可推进统一数据规范的创建，交易平台可适度对外披露经过脱密处理的成交信息，行业协会可开展数据整合及对外发布，零星散布的各种信息就可以被集中起来形成可以使用资源。有关主体还可以建立一条评估全过程的数据收集、更新的通道，把最新的、完整的信息输送到算法模型当中，防止过时的信息干扰测算结果的准确性，信息流通越顺畅，智能测算结果的可信度就越高，技术的价值就越容易得以实现。信息资源共享不是无限制的，主体必须在保证信息安全以及有关主体的合法权益的基础上开放共享，使数据流动畅通无阻，稳定的循环数据生态才能形成，才能给智能评估工作提供稳定的支撑。</w:t>
      </w:r>
    </w:p>
    <w:p w14:paraId="1DBF756B"/>
    <w:p w14:paraId="62083D39"/>
    <w:p w14:paraId="4F6013E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（四）完善治理体系，构建适配新技术的评估秩序</w:t>
      </w:r>
    </w:p>
    <w:p w14:paraId="7687C0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治理体系的健全要随着技术的发展而不断完善，不能让规则出现空白。就数据的使用而言要划定智能评价所用信息采集的范围和保护标准，算法运行的时候要建立可以追溯、可以复核的透明机制，保证评估过程是可检验的，责任认定方面需要明晰技术提供方和评估机构所应当承担的义务，并为可能出现的争议预留解决的依据。规则细化给技术应用设定了边界，给评估结果赋予了制度保证。在规则确定之后，可以继续研究动态调整的机制，使得治理框架随着技术的发展而不断更新。制度适配程度越高，智能评估的实施障碍就越少，技术优势就可以平稳地转化为成果，形成一套可以与新技术相匹配的评估体系。</w:t>
      </w:r>
    </w:p>
    <w:p w14:paraId="72F36F0F">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E0928"/>
    <w:rsid w:val="56CE09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2026-10-28T10:09:00Z</dcterms:created>
  <dcterms:modified xsi:type="dcterms:W3CDTF">2026-10-28T10:09:43Z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CCACD4DBAA68479CB08DA9B868D778E9_11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