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FC5F1B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引言</w:t>
      </w:r>
      <w:r>
        <w:rPr>
          <w:rFonts w:hint="eastAsia"/>
          <w:lang w:val="en-US" w:eastAsia="zh-CN"/>
        </w:rPr>
        <w:t>：</w:t>
      </w:r>
      <w:r>
        <w:rPr>
          <w:rFonts w:hint="default"/>
          <w:lang w:val="en-US" w:eastAsia="zh-CN"/>
        </w:rPr>
        <w:t>我国的畜牧业支柱产业就是生猪养殖，对保障肉类的供给以及农民增收有着重要的意义。但是传统的“高投入、高消耗、高排放”的生产方式造成了大量的粪污、病死畜禽等废弃物堆积，污染水源土壤的同时也加大了疫病传播的风险，阻碍着产业的发展。生态循环理念认为用废弃物资源化为纽带来推进养殖、种植、环境物质的良性循环，给解决上述问题提供理论依据。目前许多猪场的循环技术还处在初步阶段，存在处理设施落后、链条松散、效益不好等不足，部分地方的循环链条表面上很完整，但实际上各个环节之间相互脱节，资源化水平和预期差距较大。本文以生产为出发点，在分析生态循环养猪主要困难的基础上，给出相应的改善路径，促进生猪养殖由末端治理向全过程循环转变，达到经济效益和生态效益的统一。</w:t>
      </w:r>
    </w:p>
    <w:p w14:paraId="4CAC52D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eastAsia"/>
          <w:lang w:val="en-US" w:eastAsia="zh-CN"/>
        </w:rPr>
        <w:t>1</w:t>
      </w:r>
      <w:r>
        <w:rPr>
          <w:rFonts w:hint="default"/>
          <w:lang w:val="en-US" w:eastAsia="zh-CN"/>
        </w:rPr>
        <w:t>生猪养殖生态循环的当前困境</w:t>
      </w:r>
    </w:p>
    <w:p w14:paraId="07490FD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eastAsia"/>
          <w:lang w:val="en-US" w:eastAsia="zh-CN"/>
        </w:rPr>
        <w:t>1.1</w:t>
      </w:r>
      <w:r>
        <w:rPr>
          <w:rFonts w:hint="default"/>
          <w:lang w:val="en-US" w:eastAsia="zh-CN"/>
        </w:rPr>
        <w:t>粪污资源化利用断链，循环起点受阻</w:t>
      </w:r>
    </w:p>
    <w:p w14:paraId="1843897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粪污是生猪养殖最多的废弃物，也是生态循环的起点。目前大部分中小猪场使用的是传统的水冲清粪法，粪便、污水混合后难以进行固液分离，造成后续堆肥、沼气等处理工序难以衔接。部分猪场虽然建有沼气池或者氧化塘，但是由于容积小、管理不到位造成沼气池或者氧化塘的运行率低，粪污没有充分腐熟就排入环境，造成循环链从源头处断开，造成养分流失的同时还存在着环境污染的风险。</w:t>
      </w:r>
    </w:p>
    <w:p w14:paraId="712EA88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eastAsia"/>
          <w:lang w:val="en-US" w:eastAsia="zh-CN"/>
        </w:rPr>
        <w:t>1.2</w:t>
      </w:r>
      <w:r>
        <w:rPr>
          <w:rFonts w:hint="default"/>
          <w:lang w:val="en-US" w:eastAsia="zh-CN"/>
        </w:rPr>
        <w:t>种养结构相互脱节，生态链内部失衡</w:t>
      </w:r>
    </w:p>
    <w:p w14:paraId="372C3DD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5C2F1C3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生态循环就是种养结合，养殖废物经过处理后回流到农田中，农田产出又供给养殖业使用。但是目前土地流转分散，猪场周边没有足够的农田来消纳农田，粪肥运输成本高，还田半径大，种养双方缺乏稳定的契约关系，粪肥施用和作物需肥时间不匹配。粮食和饲草的供应大多依靠外购，猪场和种植基地的空间利益彼此独立，缺少生态效益循环的完整链条，导致生态效益被严重稀释。</w:t>
      </w:r>
    </w:p>
    <w:p w14:paraId="682737E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eastAsia"/>
          <w:lang w:val="en-US" w:eastAsia="zh-CN"/>
        </w:rPr>
        <w:t>1.3</w:t>
      </w:r>
      <w:r>
        <w:rPr>
          <w:rFonts w:hint="default"/>
          <w:lang w:val="en-US" w:eastAsia="zh-CN"/>
        </w:rPr>
        <w:t>疫病风险持续叠加，循环体系脆性凸显</w:t>
      </w:r>
    </w:p>
    <w:p w14:paraId="093066C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683D9CA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循环养殖对于生物安全要求越来越高，如果粪污、病死猪处理不好就会造成病原的传播。由于部分猪场循环设施和生产区布局混杂，粪污还田没有经过消毒就施用，种养接口处防疫措施缺位；生猪调运量大、引进渠道多，造成外源性疫病的侵入。一旦有疫病发生，就会使整个循环链全部断开，处理成本急剧上升，没有稳定的运转保证。</w:t>
      </w:r>
    </w:p>
    <w:p w14:paraId="772F598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eastAsia"/>
          <w:lang w:val="en-US" w:eastAsia="zh-CN"/>
        </w:rPr>
        <w:t>1.4</w:t>
      </w:r>
      <w:r>
        <w:rPr>
          <w:rFonts w:hint="default"/>
          <w:lang w:val="en-US" w:eastAsia="zh-CN"/>
        </w:rPr>
        <w:t>关键技术落地断层，循环效益难以彰显</w:t>
      </w:r>
    </w:p>
    <w:p w14:paraId="1B6ABC4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4EFDD96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生态循环养猪依靠沼气、有机肥、饲料生物技术等多种技术相融合，但是大部分猪场以散户为主，没有专业的技术人才，对于工艺参数、设备运维一无所知。政府推广成熟的模式大都只是在示范点上进行推广，并没有形成可以复制、可以操作的日常操作规程。技术的应用同养殖规模、资金投入存在差距，造成循环设施闲置，有机肥、沼气等副产品销售难，循环收益低于预期，农户积极性下降。</w:t>
      </w:r>
    </w:p>
    <w:p w14:paraId="4AFAE07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eastAsia"/>
          <w:lang w:val="en-US" w:eastAsia="zh-CN"/>
        </w:rPr>
        <w:t>2.</w:t>
      </w:r>
      <w:r>
        <w:rPr>
          <w:rFonts w:hint="default"/>
          <w:lang w:val="en-US" w:eastAsia="zh-CN"/>
        </w:rPr>
        <w:t>生态循环养殖技术的优化对策</w:t>
      </w:r>
    </w:p>
    <w:p w14:paraId="349F157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eastAsia"/>
          <w:lang w:val="en-US" w:eastAsia="zh-CN"/>
        </w:rPr>
        <w:t>2.1</w:t>
      </w:r>
      <w:r>
        <w:rPr>
          <w:rFonts w:hint="default"/>
          <w:lang w:val="en-US" w:eastAsia="zh-CN"/>
        </w:rPr>
        <w:t>夯实粪污处理根基，打通循环关键起点</w:t>
      </w:r>
    </w:p>
    <w:p w14:paraId="2F61A3B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粪污处理是循环链条的第一关，只有从源头抓实才能使后续利用有根基。在清粪方式上，建议猪场将水冲清粪改为干清粪，利用漏缝地板和刮粪板及时将粪尿排出，使固液分离更方便，从源头上减少污水总量、降低后处理负荷。处理环节要按照规模分级配置设施，大型猪场以固液分离—厌氧发酵—好氧堆肥为组合工艺，把粪污转化成稳定腐熟的有机肥，中小型猪场推广中小型沼气池和简易堆肥结合模式，做好容积测算、定期养护工作，保证常年连续运行。产出沼气发电供暖，沼渣沼液用于农田施肥，建立储气、储液设施来解决季节性供需矛盾。同时还要建立粪污还田全过程台账，明确清运、处理、施用各个环节的责任，杜绝直排偷排，使循环起点真正运转起来。同时还要建立粪污处理智能监测系统，及时了解处理设备运行状况和粪肥质量情况，发现指标异常立刻调整工艺，防止出现建而不用、用而不好的情况。从源头上削减粪污量，中间环节做好粪污的处理，末端环节利用粪污，实现粪污从“负担”到“资源”的转变，用循环链条的三级联动来保护环境的同时，为种养循环提供充足的养分。</w:t>
      </w:r>
    </w:p>
    <w:p w14:paraId="7478724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eastAsia"/>
          <w:lang w:val="en-US" w:eastAsia="zh-CN"/>
        </w:rPr>
        <w:t>2.2</w:t>
      </w:r>
      <w:r>
        <w:rPr>
          <w:rFonts w:hint="default"/>
          <w:lang w:val="en-US" w:eastAsia="zh-CN"/>
        </w:rPr>
        <w:t>重构种养结合链条，畅通循环血脉</w:t>
      </w:r>
    </w:p>
    <w:p w14:paraId="3F9E3D0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5C061D0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种养结合是生态循环的生命线，链是否闭合直接关系到循环的成败。对土地消纳不足的问题，在区域上进行统筹规划，以猪场为中心确定合理的粪肥消纳半径，采用土地流转、代耕代种等形式同周边的种植基地、家庭农场签订长期的消纳协议，确定粪肥供应的数量以及还田的时间，解决运输半径大、供需错配的难题。推广以地定畜、以种定养的匹配方式，根据农田需肥量反算养殖规模，粪肥施用要跟作物生长节律相适应，不能造成盲目扩栏造成消纳压力。在链条衔接方面要培育种养一体化经营主体或者成立社会化粪肥服务组织统一管理收集、运输和还田工作，减少单个猪场的配套投资。配套水肥一体化、深施还田等措施提高粪肥利用率，降低养分流失和气味扰民。还要把农田产物反哺给养殖业，首先种植玉米、大豆等饲料作物，利用沼液发展生态种养，建立一个“猪-沼-粮（菜、果）”的良性循环。还可以通过建立数字化平台将种养两端供需信息对接起来，在平台实时发布粪肥剩余量和农田需求信息，保证消纳调度的准确灵活。种养业的利益紧紧联系在一起，在时间和空间上互相适应，循环血脉畅通，生态效益才会真正落到实处。</w:t>
      </w:r>
    </w:p>
    <w:p w14:paraId="5D3F31D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eastAsia"/>
          <w:lang w:val="en-US" w:eastAsia="zh-CN"/>
        </w:rPr>
        <w:t>2.3</w:t>
      </w:r>
      <w:r>
        <w:rPr>
          <w:rFonts w:hint="default"/>
          <w:lang w:val="en-US" w:eastAsia="zh-CN"/>
        </w:rPr>
        <w:t>筑牢生物安全屏障，稳固循环运行基底</w:t>
      </w:r>
    </w:p>
    <w:p w14:paraId="79EA989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2F005D0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循环养殖的稳定运转要以安全可靠的生物安全为前提，否则即使设计得再好也很难达到预期的效果。猪场规划之初就要科学分区，生产区、粪污处理区、无害化处理区要严格分开，保证粪污和猪群没有接触，实行单向流动的生产流程。粪污还田的防疫风险要实行粪肥充分腐熟和无害化处理，高温堆肥、发酵升温可以杀死病原菌和寄生虫卵，使用前做消毒监测，保证达到安全要求之后才能还田。引种时要严格检疫，实行隔离检疫，从源头上防止外来疫病传入。生猪调运要实行点对点对接，防止疫区之间交叉感染。对病死猪必须实行无害化处理，不得随意丢弃或者流入市场，可以采用高温化制或者焚烧的方式切断病原传播链。健全养殖全过程的消毒防疫制度，定时对场区、车辆、用具进行消毒，加强人员出入的控制。建立完善的疫情监测预警系统，利用抗体检测、疫病流行病学调查数据做动态分析，及时发现疫情苗头，封锁区域，及时处置，降低损失。从源头阻断、过程控制、末端无害化三个层面来构建防控体系，给生态循环装上“安全阀”，保证循环系统在病菌冲击的时候也能保持韧性、稳定持久。</w:t>
      </w:r>
    </w:p>
    <w:p w14:paraId="2DF06FA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eastAsia"/>
          <w:lang w:val="en-US" w:eastAsia="zh-CN"/>
        </w:rPr>
        <w:t>2.4</w:t>
      </w:r>
      <w:r>
        <w:rPr>
          <w:rFonts w:hint="default"/>
          <w:lang w:val="en-US" w:eastAsia="zh-CN"/>
        </w:rPr>
        <w:t>强化技术集成落地，放大循环综合效益</w:t>
      </w:r>
    </w:p>
    <w:p w14:paraId="7EE34F9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672F23D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再好的技术如果不能落地到日常工作中，就很难有实际的效果。技术断层问题需要尽快创建分级的、可及的技术支撑系统。对规模化猪场来说应当大力推广以智能环控、自动饲喂、粪污在线监测为集成技术的信息化系统，对工艺参数实行精确控制，减少人工，减少运行风险。对广大中小散户应当研制、推广操作方便、投资小的技术包，即轻简化堆肥、小型沼气成套设备等，编写标准的操作说明书，降低技术门槛。政府和科研机构一起创建技术培训及巡回指导制度，运用现场示范、专家驻点的形式把成熟的工艺变成可以复制、可以操作的规程，养殖户听得懂、用得上。在效益放大上开拓副产品出路，培育有机肥品牌，开拓订单式销售的渠道，依靠沼气发电并网、碳交易等政策拓宽循环收益途径，使生态投入得到看得见的经济收益。建立种养循环监测评价体系，用产出物利用率、养分还田率、环境改善度等指标来衡量技术的成效，促使工艺不断改进。技术集成落地、效益联动才能让养殖主体有内生动力，使生态循环养殖由示范走向推广。</w:t>
      </w:r>
    </w:p>
    <w:p w14:paraId="41C0D20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p w14:paraId="070896B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结论认</w:t>
      </w:r>
      <w:r>
        <w:rPr>
          <w:rFonts w:hint="eastAsia"/>
          <w:lang w:val="en-US" w:eastAsia="zh-CN"/>
        </w:rPr>
        <w:t>为</w:t>
      </w:r>
      <w:r>
        <w:rPr>
          <w:rFonts w:hint="default"/>
          <w:lang w:val="en-US" w:eastAsia="zh-CN"/>
        </w:rPr>
        <w:t>生猪养殖绿色转型的关键就是把生态循环的思想转变为可以执行、可持续发展的生产模式。目前粪污处理断链、种养脱节、生物安全薄弱、技术落地难的难题彼此交错，系统性地解决才有可能取得突破。夯实粪污处理基础、重新塑造种养结合链条、筑牢生物安全防线、推动技术集成落地，打通循环的起点、血脉、根基、效益各个部分，让废弃物变成资源、产业和生态相互促进。生态循环的实现绝非一朝一夕的事情，必须依靠政府、养殖企业以及科研机构三者之间的共同参与，长期不懈的努力才能实现。生态循环养猪的发展前景在技术普及、政策健全之后，会发展到规模化、标准化的水平，给畜牧业高质量发展以及乡村生态振兴提供源源不断的动力。</w:t>
      </w:r>
    </w:p>
    <w:p w14:paraId="45DD7060">
      <w:pPr>
        <w:rPr>
          <w:rFonts w:hint="eastAsia"/>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ongti SC">
    <w:altName w:val="宋体"/>
    <w:panose1 w:val="0201080004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4E40EF7"/>
    <w:rsid w:val="06AB06FE"/>
    <w:rsid w:val="0951022B"/>
    <w:rsid w:val="0DC67402"/>
    <w:rsid w:val="0E6025CB"/>
    <w:rsid w:val="15BC4E5A"/>
    <w:rsid w:val="16D503E4"/>
    <w:rsid w:val="1E11009B"/>
    <w:rsid w:val="1F5D5A23"/>
    <w:rsid w:val="21FB1255"/>
    <w:rsid w:val="23A93707"/>
    <w:rsid w:val="23EE5E61"/>
    <w:rsid w:val="2B91176C"/>
    <w:rsid w:val="30C80E93"/>
    <w:rsid w:val="32566459"/>
    <w:rsid w:val="350F525A"/>
    <w:rsid w:val="396561F6"/>
    <w:rsid w:val="3A634EC7"/>
    <w:rsid w:val="3F22501A"/>
    <w:rsid w:val="43716BA9"/>
    <w:rsid w:val="47B2458A"/>
    <w:rsid w:val="49136D17"/>
    <w:rsid w:val="49325F42"/>
    <w:rsid w:val="4B7033E4"/>
    <w:rsid w:val="4F2B3B05"/>
    <w:rsid w:val="4F3D659F"/>
    <w:rsid w:val="538114A4"/>
    <w:rsid w:val="57CA584B"/>
    <w:rsid w:val="5BBD3D11"/>
    <w:rsid w:val="5C8F7981"/>
    <w:rsid w:val="5DBB53CC"/>
    <w:rsid w:val="610C5BEA"/>
    <w:rsid w:val="649B63FC"/>
    <w:rsid w:val="68FD5D5B"/>
    <w:rsid w:val="6B743AC4"/>
    <w:rsid w:val="6C227DB7"/>
    <w:rsid w:val="6CE2153C"/>
    <w:rsid w:val="70763F9A"/>
    <w:rsid w:val="72A638AD"/>
    <w:rsid w:val="72F85BFE"/>
    <w:rsid w:val="79341B08"/>
    <w:rsid w:val="7A4E33A4"/>
    <w:rsid w:val="7A7A06ED"/>
    <w:rsid w:val="7AA4268F"/>
    <w:rsid w:val="7AEE6B12"/>
    <w:rsid w:val="7BA026E0"/>
    <w:rsid w:val="7BED6D2C"/>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Indent">
    <w:name w:val="Body Text Indent"/>
    <w:basedOn w:val="Normal"/>
    <w:qFormat/>
    <w:pPr>
      <w:spacing w:after="120" w:afterLines="0" w:afterAutospacing="0"/>
      <w:ind w:left="420" w:leftChars="200"/>
    </w:p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281</Words>
  <Characters>281</Characters>
  <Application>Microsoft Office Word</Application>
  <DocSecurity>0</DocSecurity>
  <Lines>0</Lines>
  <Paragraphs>0</Paragraphs>
  <ScaleCrop>false</ScaleCrop>
  <Company/>
  <LinksUpToDate>false</LinksUpToDate>
  <CharactersWithSpaces>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2026-10-28T07:11:09Z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