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E8F4D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lang w:eastAsia="zh-CN"/>
        </w:rPr>
      </w:pPr>
      <w:r>
        <w:rPr>
          <w:rFonts w:asciiTheme="minorEastAsia" w:eastAsiaTheme="minorEastAsia" w:hAnsiTheme="minorEastAsia" w:cstheme="minorEastAsia" w:hint="eastAsia"/>
          <w:i w:val="0"/>
          <w:iCs w:val="0"/>
          <w:caps w:val="0"/>
          <w:color w:val="0000FF"/>
          <w:spacing w:val="0"/>
          <w:sz w:val="21"/>
          <w:szCs w:val="21"/>
        </w:rPr>
        <w:t>一、核心力量训练的基本内涵与高校篮球训练的现实特点</w:t>
      </w:r>
    </w:p>
    <w:p w14:paraId="148E93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rPr>
      </w:pPr>
      <w:r>
        <w:rPr>
          <w:rFonts w:asciiTheme="minorEastAsia" w:eastAsiaTheme="minorEastAsia" w:hAnsiTheme="minorEastAsia" w:cstheme="minorEastAsia" w:hint="eastAsia"/>
          <w:i w:val="0"/>
          <w:iCs w:val="0"/>
          <w:caps w:val="0"/>
          <w:color w:val="0000FF"/>
          <w:spacing w:val="0"/>
          <w:sz w:val="21"/>
          <w:szCs w:val="21"/>
        </w:rPr>
        <w:t>（一）核心力量训练的主要内容</w:t>
      </w:r>
    </w:p>
    <w:p w14:paraId="399CDA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lang w:eastAsia="zh-CN"/>
        </w:rPr>
      </w:pPr>
      <w:r>
        <w:rPr>
          <w:rFonts w:asciiTheme="minorEastAsia" w:eastAsiaTheme="minorEastAsia" w:hAnsiTheme="minorEastAsia" w:cstheme="minorEastAsia" w:hint="eastAsia"/>
          <w:i w:val="0"/>
          <w:iCs w:val="0"/>
          <w:caps w:val="0"/>
          <w:color w:val="0000FF"/>
          <w:spacing w:val="0"/>
          <w:sz w:val="21"/>
          <w:szCs w:val="21"/>
        </w:rPr>
        <w:t>核心力量训练的训练对象主要是腹部深肌群、背部竖脊肌群和骨盆周围稳定肌群，与传统的单个肌群孤立练习不同的是，在一个动作中多个肌肉群同时发力产生一个整体稳定的输出。平板支撑要求腹横肌始终处于紧绷的状态来对抗重力，侧桥侧重于锻炼躯干侧向抗力，臀桥重点是调动臀大肌以及腰椎周围肌肉的协同稳定作用，死虫式在肢体交替运动的时候是考验躯干抗旋转控制能力，几类动作各有不同，最后都指向中段整体稳定的追求。核心力量本质上是整个中段协调工作的综合稳定能力，而不是某块肌肉收缩力量的简单衡量。</w:t>
      </w:r>
    </w:p>
    <w:p w14:paraId="5E10E4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lang w:eastAsia="zh-CN"/>
        </w:rPr>
      </w:pPr>
      <w:r>
        <w:rPr>
          <w:rFonts w:asciiTheme="minorEastAsia" w:eastAsiaTheme="minorEastAsia" w:hAnsiTheme="minorEastAsia" w:cstheme="minorEastAsia" w:hint="eastAsia"/>
          <w:i w:val="0"/>
          <w:iCs w:val="0"/>
          <w:caps w:val="0"/>
          <w:color w:val="0000FF"/>
          <w:spacing w:val="0"/>
          <w:sz w:val="21"/>
          <w:szCs w:val="21"/>
        </w:rPr>
        <w:t>（二）高校篮球训练的现实特点</w:t>
      </w:r>
    </w:p>
    <w:p w14:paraId="03BF36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rPr>
      </w:pPr>
      <w:r>
        <w:rPr>
          <w:rFonts w:asciiTheme="minorEastAsia" w:eastAsiaTheme="minorEastAsia" w:hAnsiTheme="minorEastAsia" w:cstheme="minorEastAsia" w:hint="eastAsia"/>
          <w:i w:val="0"/>
          <w:iCs w:val="0"/>
          <w:caps w:val="0"/>
          <w:color w:val="0000FF"/>
          <w:spacing w:val="0"/>
          <w:sz w:val="21"/>
          <w:szCs w:val="21"/>
        </w:rPr>
        <w:t>高校篮球公共课学生以非体育专业学生为主，运动基础和体能储备较差，上课时间少，教学重点为基本技术的掌握，课</w:t>
      </w:r>
      <w:r>
        <w:rPr>
          <w:rFonts w:asciiTheme="minorEastAsia" w:eastAsiaTheme="minorEastAsia" w:hAnsiTheme="minorEastAsia" w:cstheme="minorEastAsia" w:hint="eastAsia"/>
          <w:i w:val="0"/>
          <w:iCs w:val="0"/>
          <w:caps w:val="0"/>
          <w:color w:val="0000FF"/>
          <w:spacing w:val="0"/>
          <w:sz w:val="21"/>
          <w:szCs w:val="21"/>
          <w:highlight w:val="none"/>
        </w:rPr>
        <w:t>堂教学场景如图1所示。学生做急停、变向、对抗</w:t>
      </w:r>
      <w:r>
        <w:rPr>
          <w:rFonts w:asciiTheme="minorEastAsia" w:eastAsiaTheme="minorEastAsia" w:hAnsiTheme="minorEastAsia" w:cstheme="minorEastAsia" w:hint="eastAsia"/>
          <w:i w:val="0"/>
          <w:iCs w:val="0"/>
          <w:caps w:val="0"/>
          <w:color w:val="0000FF"/>
          <w:spacing w:val="0"/>
          <w:sz w:val="21"/>
          <w:szCs w:val="21"/>
        </w:rPr>
        <w:t>等动作的时候表现出的不足，并不是技术的问题，而是支撑技术的身体控制能力欠缺，重心容易偏移，落地时姿态松散，对抗的时候缺乏稳定。这说明核心稳定性的缺乏就是共同的病根。许多学生习惯于用末端肢体的力量去完成动作，而忽略了中段发力的作用，在篮球运动里会导致动作不协调的问题更加严重。对于该类人群而言，有目的地开展核心力量训练，不仅满足了学生的身体需求，而且可以有效地弥补目前训练体系中存在的一些结构性的空白。</w:t>
      </w:r>
    </w:p>
    <w:p w14:paraId="71903DB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ascii="宋体" w:eastAsia="宋体" w:hAnsi="宋体" w:cs="宋体" w:hint="eastAsia"/>
          <w:color w:val="0000FF"/>
          <w:sz w:val="24"/>
          <w:szCs w:val="24"/>
          <w:highlight w:val="yellow"/>
          <w:lang w:eastAsia="zh-CN"/>
        </w:rPr>
      </w:pPr>
    </w:p>
    <w:p w14:paraId="2165E4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rPr>
      </w:pPr>
      <w:r>
        <w:rPr>
          <w:rFonts w:asciiTheme="minorEastAsia" w:eastAsiaTheme="minorEastAsia" w:hAnsiTheme="minorEastAsia" w:cstheme="minorEastAsia" w:hint="eastAsia"/>
          <w:i w:val="0"/>
          <w:iCs w:val="0"/>
          <w:caps w:val="0"/>
          <w:color w:val="0000FF"/>
          <w:spacing w:val="0"/>
          <w:sz w:val="21"/>
          <w:szCs w:val="21"/>
        </w:rPr>
        <w:t>二、核心力量训练在高校篮球运动中的主要作用</w:t>
      </w:r>
    </w:p>
    <w:p w14:paraId="620F5D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lang w:eastAsia="zh-CN"/>
        </w:rPr>
      </w:pPr>
      <w:r>
        <w:rPr>
          <w:rFonts w:asciiTheme="minorEastAsia" w:eastAsiaTheme="minorEastAsia" w:hAnsiTheme="minorEastAsia" w:cstheme="minorEastAsia" w:hint="eastAsia"/>
          <w:i w:val="0"/>
          <w:iCs w:val="0"/>
          <w:caps w:val="0"/>
          <w:color w:val="0000FF"/>
          <w:spacing w:val="0"/>
          <w:sz w:val="21"/>
          <w:szCs w:val="21"/>
        </w:rPr>
        <w:t>（一）提升运动中的身体平衡与动作稳定性</w:t>
      </w:r>
    </w:p>
    <w:p w14:paraId="7AE47C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rPr>
      </w:pPr>
      <w:r>
        <w:rPr>
          <w:rFonts w:asciiTheme="minorEastAsia" w:eastAsiaTheme="minorEastAsia" w:hAnsiTheme="minorEastAsia" w:cstheme="minorEastAsia" w:hint="eastAsia"/>
          <w:i w:val="0"/>
          <w:iCs w:val="0"/>
          <w:caps w:val="0"/>
          <w:color w:val="0000FF"/>
          <w:spacing w:val="0"/>
          <w:sz w:val="21"/>
          <w:szCs w:val="21"/>
        </w:rPr>
        <w:t>篮球运动中由于急停、变向、起跳落地等重心迅速改变的动作而产生身体失控的瞬间。核心肌群完成的就是“即</w:t>
      </w:r>
      <w:r>
        <w:rPr>
          <w:rFonts w:asciiTheme="minorEastAsia" w:hAnsiTheme="minorEastAsia" w:cstheme="minorEastAsia" w:hint="eastAsia"/>
          <w:i w:val="0"/>
          <w:iCs w:val="0"/>
          <w:caps w:val="0"/>
          <w:color w:val="0000FF"/>
          <w:spacing w:val="0"/>
          <w:sz w:val="21"/>
          <w:szCs w:val="21"/>
          <w:lang w:eastAsia="zh-CN"/>
        </w:rPr>
        <w:t>时</w:t>
      </w:r>
      <w:r>
        <w:rPr>
          <w:rFonts w:asciiTheme="minorEastAsia" w:eastAsiaTheme="minorEastAsia" w:hAnsiTheme="minorEastAsia" w:cstheme="minorEastAsia" w:hint="eastAsia"/>
          <w:i w:val="0"/>
          <w:iCs w:val="0"/>
          <w:caps w:val="0"/>
          <w:color w:val="0000FF"/>
          <w:spacing w:val="0"/>
          <w:sz w:val="21"/>
          <w:szCs w:val="21"/>
        </w:rPr>
        <w:t>锁定”的</w:t>
      </w:r>
      <w:r>
        <w:rPr>
          <w:rFonts w:asciiTheme="minorEastAsia" w:hAnsiTheme="minorEastAsia" w:cstheme="minorEastAsia" w:hint="eastAsia"/>
          <w:i w:val="0"/>
          <w:iCs w:val="0"/>
          <w:caps w:val="0"/>
          <w:color w:val="0000FF"/>
          <w:spacing w:val="0"/>
          <w:sz w:val="21"/>
          <w:szCs w:val="21"/>
          <w:lang w:eastAsia="zh-CN"/>
        </w:rPr>
        <w:t>作</w:t>
      </w:r>
      <w:r>
        <w:rPr>
          <w:rFonts w:asciiTheme="minorEastAsia" w:eastAsiaTheme="minorEastAsia" w:hAnsiTheme="minorEastAsia" w:cstheme="minorEastAsia" w:hint="eastAsia"/>
          <w:i w:val="0"/>
          <w:iCs w:val="0"/>
          <w:caps w:val="0"/>
          <w:color w:val="0000FF"/>
          <w:spacing w:val="0"/>
          <w:sz w:val="21"/>
          <w:szCs w:val="21"/>
        </w:rPr>
        <w:t>用，腹部深层肌肉、竖脊肌和骨盆稳定肌群共同收缩，重心移动的时候，把躯干控制在可控制的范围内。</w:t>
      </w:r>
    </w:p>
    <w:p w14:paraId="152C38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lang w:eastAsia="zh-CN"/>
        </w:rPr>
      </w:pPr>
      <w:r>
        <w:rPr>
          <w:rFonts w:asciiTheme="minorEastAsia" w:eastAsiaTheme="minorEastAsia" w:hAnsiTheme="minorEastAsia" w:cstheme="minorEastAsia" w:hint="eastAsia"/>
          <w:i w:val="0"/>
          <w:iCs w:val="0"/>
          <w:caps w:val="0"/>
          <w:color w:val="0000FF"/>
          <w:spacing w:val="0"/>
          <w:sz w:val="21"/>
          <w:szCs w:val="21"/>
          <w:highlight w:val="none"/>
        </w:rPr>
        <w:t>以某</w:t>
      </w:r>
      <w:r>
        <w:rPr>
          <w:rFonts w:asciiTheme="minorEastAsia" w:hAnsiTheme="minorEastAsia" w:cstheme="minorEastAsia" w:hint="eastAsia"/>
          <w:i w:val="0"/>
          <w:iCs w:val="0"/>
          <w:caps w:val="0"/>
          <w:color w:val="0000FF"/>
          <w:spacing w:val="0"/>
          <w:sz w:val="21"/>
          <w:szCs w:val="21"/>
          <w:highlight w:val="none"/>
          <w:lang w:val="en-US" w:eastAsia="zh-CN"/>
        </w:rPr>
        <w:t>高校篮</w:t>
      </w:r>
      <w:r>
        <w:rPr>
          <w:rFonts w:asciiTheme="minorEastAsia" w:eastAsiaTheme="minorEastAsia" w:hAnsiTheme="minorEastAsia" w:cstheme="minorEastAsia" w:hint="eastAsia"/>
          <w:i w:val="0"/>
          <w:iCs w:val="0"/>
          <w:caps w:val="0"/>
          <w:color w:val="0000FF"/>
          <w:spacing w:val="0"/>
          <w:sz w:val="21"/>
          <w:szCs w:val="21"/>
          <w:highlight w:val="none"/>
        </w:rPr>
        <w:t>球公共课为例子，在学生做急停跳投练习的时候发现，没有经过核心训练的学生落地后重心前倾明显，出手瞬间上体晃动很大，动作协调性差；经过6周的核心训练之后，这批学生做同样的练习时重心控制更稳定，落地缓冲也更加顺畅，急停制动的效果也得到很大提高。急停跳投对躯干在空中的保持正位有很高的要求，核心稳定程度越高，动作的一致性就越好。</w:t>
      </w:r>
    </w:p>
    <w:p w14:paraId="1D97FF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lang w:eastAsia="zh-CN"/>
        </w:rPr>
      </w:pPr>
      <w:r>
        <w:rPr>
          <w:rFonts w:asciiTheme="minorEastAsia" w:eastAsiaTheme="minorEastAsia" w:hAnsiTheme="minorEastAsia" w:cstheme="minorEastAsia" w:hint="eastAsia"/>
          <w:i w:val="0"/>
          <w:iCs w:val="0"/>
          <w:caps w:val="0"/>
          <w:color w:val="0000FF"/>
          <w:spacing w:val="0"/>
          <w:sz w:val="21"/>
          <w:szCs w:val="21"/>
        </w:rPr>
        <w:t>（二）增强投篮与传球的力量传递效率</w:t>
      </w:r>
    </w:p>
    <w:p w14:paraId="11412C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rPr>
      </w:pPr>
      <w:r>
        <w:rPr>
          <w:rFonts w:asciiTheme="minorEastAsia" w:eastAsiaTheme="minorEastAsia" w:hAnsiTheme="minorEastAsia" w:cstheme="minorEastAsia" w:hint="eastAsia"/>
          <w:i w:val="0"/>
          <w:iCs w:val="0"/>
          <w:caps w:val="0"/>
          <w:color w:val="0000FF"/>
          <w:spacing w:val="0"/>
          <w:sz w:val="21"/>
          <w:szCs w:val="21"/>
        </w:rPr>
        <w:t>下肢蹬地是动作力量真正的来源，不是简单的手臂用力，力量从腿部传递到躯干，再从肩部传到手臂的末端，最后完成出手的动作，链条任何一环都不能缺少，图2</w:t>
      </w:r>
      <w:r>
        <w:rPr>
          <w:rFonts w:asciiTheme="minorEastAsia" w:hAnsiTheme="minorEastAsia" w:cstheme="minorEastAsia" w:hint="eastAsia"/>
          <w:i w:val="0"/>
          <w:iCs w:val="0"/>
          <w:caps w:val="0"/>
          <w:color w:val="0000FF"/>
          <w:spacing w:val="0"/>
          <w:sz w:val="21"/>
          <w:szCs w:val="21"/>
          <w:lang w:val="en-US" w:eastAsia="zh-CN"/>
        </w:rPr>
        <w:t>。</w:t>
      </w:r>
      <w:r>
        <w:rPr>
          <w:rFonts w:asciiTheme="minorEastAsia" w:eastAsiaTheme="minorEastAsia" w:hAnsiTheme="minorEastAsia" w:cstheme="minorEastAsia" w:hint="eastAsia"/>
          <w:i w:val="0"/>
          <w:iCs w:val="0"/>
          <w:caps w:val="0"/>
          <w:color w:val="0000FF"/>
          <w:spacing w:val="0"/>
          <w:sz w:val="21"/>
          <w:szCs w:val="21"/>
        </w:rPr>
        <w:t>力量在运动中传导的路线都是经过核心区的，躯干的稳定性决定力量能否传达到达顶点，如果核心区松散，躯干在传递的时候就会有形变，蹬地的力就会被大量消耗掉，最后到达手臂的有效力量明显下降。</w:t>
      </w:r>
    </w:p>
    <w:p w14:paraId="088AB7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i w:val="0"/>
          <w:iCs w:val="0"/>
          <w:caps w:val="0"/>
          <w:color w:val="0000FF"/>
          <w:spacing w:val="0"/>
          <w:sz w:val="21"/>
          <w:szCs w:val="21"/>
          <w:highlight w:val="none"/>
          <w:lang w:eastAsia="zh-CN"/>
        </w:rPr>
      </w:pPr>
      <w:r>
        <w:rPr>
          <w:rFonts w:asciiTheme="minorEastAsia" w:eastAsiaTheme="minorEastAsia" w:hAnsiTheme="minorEastAsia" w:cstheme="minorEastAsia" w:hint="eastAsia"/>
          <w:i w:val="0"/>
          <w:iCs w:val="0"/>
          <w:caps w:val="0"/>
          <w:color w:val="0000FF"/>
          <w:spacing w:val="0"/>
          <w:sz w:val="21"/>
          <w:szCs w:val="21"/>
          <w:highlight w:val="none"/>
        </w:rPr>
        <w:t>课堂教学上对于投篮无力、传球偏软的学生，技术动作本身没有大的问题，但问题是出手时躯干前倾、侧倾，下肢蹬地时没有把力量传递到上肢。对上述学生做核心专项强化之后，出手姿势的竖直程度较好，相同的用力程度下投篮落点较集中，传球的力量也更加稳定。</w:t>
      </w:r>
    </w:p>
    <w:p w14:paraId="26FCD9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sz w:val="21"/>
          <w:szCs w:val="21"/>
        </w:rPr>
      </w:pPr>
    </w:p>
    <w:p w14:paraId="7898E0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sz w:val="21"/>
          <w:szCs w:val="21"/>
        </w:rPr>
      </w:pPr>
      <w:r>
        <w:rPr>
          <w:rFonts w:asciiTheme="minorEastAsia" w:eastAsiaTheme="minorEastAsia" w:hAnsiTheme="minorEastAsia" w:cstheme="minorEastAsia" w:hint="eastAsia"/>
          <w:color w:val="0000FF"/>
          <w:sz w:val="21"/>
          <w:szCs w:val="21"/>
        </w:rPr>
        <w:t>（三）改善防守移动步伐的灵活性与稳定性</w:t>
      </w:r>
    </w:p>
    <w:p w14:paraId="0F3D3E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sz w:val="21"/>
          <w:szCs w:val="21"/>
        </w:rPr>
      </w:pPr>
      <w:r>
        <w:rPr>
          <w:rFonts w:asciiTheme="minorEastAsia" w:eastAsiaTheme="minorEastAsia" w:hAnsiTheme="minorEastAsia" w:cstheme="minorEastAsia" w:hint="eastAsia"/>
          <w:color w:val="0000FF"/>
          <w:sz w:val="21"/>
          <w:szCs w:val="21"/>
        </w:rPr>
        <w:t>防守是篮球里身体控制时间最长、连续性最强的一个环节，低重心移步、横向滑步追防的动作使得学生长时间保持屈髋屈膝的防守姿态，这样一种持续的姿态，其实质就是依靠核心肌群对骨盆、腰椎的支撑。高校学生防守练习中普遍存在的问题就是不能坚持低重心，几秒钟之后就站起来上身，步伐也变得迟缓无序，不是意志力的问题，是髋部稳定肌群、腹部深肌群力量不够所导致的。</w:t>
      </w:r>
    </w:p>
    <w:p w14:paraId="228B824B"/>
    <w:p w14:paraId="57A7E132"/>
    <w:p w14:paraId="68F5C0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sz w:val="21"/>
          <w:szCs w:val="21"/>
          <w:lang w:eastAsia="zh-CN"/>
        </w:rPr>
      </w:pPr>
      <w:r>
        <w:rPr>
          <w:rFonts w:asciiTheme="minorEastAsia" w:eastAsiaTheme="minorEastAsia" w:hAnsiTheme="minorEastAsia" w:cstheme="minorEastAsia" w:hint="eastAsia"/>
          <w:color w:val="0000FF"/>
          <w:sz w:val="21"/>
          <w:szCs w:val="21"/>
        </w:rPr>
        <w:t>（五）延缓技术动作在运动后期的失准现象</w:t>
      </w:r>
    </w:p>
    <w:p w14:paraId="233353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sz w:val="21"/>
          <w:szCs w:val="21"/>
        </w:rPr>
      </w:pPr>
      <w:r>
        <w:rPr>
          <w:rFonts w:asciiTheme="minorEastAsia" w:eastAsiaTheme="minorEastAsia" w:hAnsiTheme="minorEastAsia" w:cstheme="minorEastAsia" w:hint="eastAsia"/>
          <w:color w:val="0000FF"/>
          <w:sz w:val="21"/>
          <w:szCs w:val="21"/>
        </w:rPr>
        <w:t>技术动作在课程最后部分的下降，是高校篮球课上技术动作质量下降比较普遍的现象。根本原因是技术掌握不牢并不是因为技术掌握不好，疲劳时核心肌群的激活程度降低、躯干支撑动作的能力下降，才是动作质量下降之后集体下滑的主要驱动力。篮球课程对核心耐力的需求一般要大于对峰值力量的需求，核心耐力得到提升之后，学生在课程进入中期以后躯干仍然能保持比较稳定的控制，不会因为疲劳而过早地改变动作模式。</w:t>
      </w:r>
    </w:p>
    <w:p w14:paraId="3C59D0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sz w:val="21"/>
          <w:szCs w:val="21"/>
          <w:highlight w:val="none"/>
        </w:rPr>
      </w:pPr>
      <w:r>
        <w:rPr>
          <w:rFonts w:asciiTheme="minorEastAsia" w:eastAsiaTheme="minorEastAsia" w:hAnsiTheme="minorEastAsia" w:cstheme="minorEastAsia" w:hint="eastAsia"/>
          <w:color w:val="0000FF"/>
          <w:sz w:val="21"/>
          <w:szCs w:val="21"/>
          <w:highlight w:val="none"/>
        </w:rPr>
        <w:t>对学生的投篮稳定性进行测试，即在课堂开始阶段和结束阶段各投20球，未做核心训练的学生投篮命中率平均下降14%左右，经过核心耐力专项训练的学生投篮命中率下降幅度不超过5%，技术动作衰减的速度减缓。高校学生所拥有的课堂时间本来就比较少，一旦到了后半部分由于疲劳而动作失控的时候，有效练习的时长就会大大缩水，核心耐力训练在此意义上就是给高质量的练习时间窗口加长的有力保证。</w:t>
      </w:r>
    </w:p>
    <w:p w14:paraId="2095DE1D"/>
    <w:p w14:paraId="1ABDC03C"/>
    <w:p w14:paraId="456838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sz w:val="21"/>
          <w:szCs w:val="21"/>
          <w:lang w:eastAsia="zh-CN"/>
        </w:rPr>
      </w:pPr>
      <w:r>
        <w:rPr>
          <w:rFonts w:asciiTheme="minorEastAsia" w:eastAsiaTheme="minorEastAsia" w:hAnsiTheme="minorEastAsia" w:cstheme="minorEastAsia" w:hint="eastAsia"/>
          <w:color w:val="0000FF"/>
          <w:sz w:val="21"/>
          <w:szCs w:val="21"/>
        </w:rPr>
        <w:t>（一）将核心力量练习合理融入篮球课程结构</w:t>
      </w:r>
    </w:p>
    <w:p w14:paraId="4D8676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sz w:val="21"/>
          <w:szCs w:val="21"/>
          <w:highlight w:val="none"/>
        </w:rPr>
      </w:pPr>
      <w:r>
        <w:rPr>
          <w:rFonts w:asciiTheme="minorEastAsia" w:eastAsiaTheme="minorEastAsia" w:hAnsiTheme="minorEastAsia" w:cstheme="minorEastAsia" w:hint="eastAsia"/>
          <w:color w:val="0000FF"/>
          <w:sz w:val="21"/>
          <w:szCs w:val="21"/>
        </w:rPr>
        <w:t>核心力量训练只有在确定合理的介入节点融入课程节奏的基础上，才有可能产生效果，而不能把所有时间都花在核心力量训练上。热身结束之后正式技术练习开始前是做核心训练的最佳时机，肌肉温度上升，神经兴奋性提高，用5到8分钟做核心稳定练习不会影响到技术的训练节奏，可以给之后的动作练习提供身体上的充分准备</w:t>
      </w:r>
      <w:r>
        <w:rPr>
          <w:rFonts w:asciiTheme="minorEastAsia" w:hAnsiTheme="minorEastAsia" w:cstheme="minorEastAsia" w:hint="eastAsia"/>
          <w:color w:val="0000FF"/>
          <w:sz w:val="21"/>
          <w:szCs w:val="21"/>
          <w:highlight w:val="none"/>
          <w:lang w:eastAsia="zh-CN"/>
        </w:rPr>
        <w:t>，</w:t>
      </w:r>
      <w:r>
        <w:rPr>
          <w:rFonts w:asciiTheme="minorEastAsia" w:eastAsiaTheme="minorEastAsia" w:hAnsiTheme="minorEastAsia" w:cstheme="minorEastAsia" w:hint="eastAsia"/>
          <w:color w:val="0000FF"/>
          <w:sz w:val="21"/>
          <w:szCs w:val="21"/>
          <w:highlight w:val="none"/>
        </w:rPr>
        <w:t>课堂热身部分如图3所示。</w:t>
      </w:r>
    </w:p>
    <w:p w14:paraId="75E1593F"/>
    <w:p w14:paraId="681AB2C2"/>
    <w:p w14:paraId="3F6458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sz w:val="21"/>
          <w:szCs w:val="21"/>
        </w:rPr>
      </w:pPr>
      <w:r>
        <w:rPr>
          <w:rFonts w:asciiTheme="minorEastAsia" w:eastAsiaTheme="minorEastAsia" w:hAnsiTheme="minorEastAsia" w:cstheme="minorEastAsia" w:hint="eastAsia"/>
          <w:color w:val="0000FF"/>
          <w:sz w:val="21"/>
          <w:szCs w:val="21"/>
        </w:rPr>
        <w:t>练习内容要和篮球动作模式相关联，侧桥练习与防守侧滑步骨盆控制的需求完全一致，臀桥对于起跳蹬地时力量的输出有着直接的支持。动作难度由静态到动态递进，开始几周主要是静态保持，后面才加入单腿支撑、肢体交替运动这些动态的变式，每一阶段的转换都是以大部分学生可以稳定完成当前难度为准</w:t>
      </w:r>
      <w:r>
        <w:rPr>
          <w:rStyle w:val="FootnoteReference"/>
          <w:rFonts w:asciiTheme="minorEastAsia" w:eastAsiaTheme="minorEastAsia" w:hAnsiTheme="minorEastAsia" w:cstheme="minorEastAsia" w:hint="eastAsia"/>
          <w:color w:val="0000FF"/>
          <w:sz w:val="21"/>
          <w:szCs w:val="21"/>
        </w:rPr>
        <w:t>[</w:t>
      </w:r>
      <w:r>
        <w:rPr>
          <w:rStyle w:val="FootnoteReference"/>
          <w:rFonts w:asciiTheme="minorEastAsia" w:eastAsiaTheme="minorEastAsia" w:hAnsiTheme="minorEastAsia" w:cstheme="minorEastAsia" w:hint="eastAsia"/>
          <w:color w:val="0000FF"/>
          <w:sz w:val="21"/>
          <w:szCs w:val="21"/>
        </w:rPr>
        <w:footnoteReference w:id="2"/>
      </w:r>
      <w:r>
        <w:rPr>
          <w:rStyle w:val="FootnoteReference"/>
          <w:rFonts w:asciiTheme="minorEastAsia" w:eastAsiaTheme="minorEastAsia" w:hAnsiTheme="minorEastAsia" w:cstheme="minorEastAsia" w:hint="eastAsia"/>
          <w:color w:val="0000FF"/>
          <w:sz w:val="21"/>
          <w:szCs w:val="21"/>
        </w:rPr>
        <w:t>]</w:t>
      </w:r>
      <w:r>
        <w:rPr>
          <w:rFonts w:asciiTheme="minorEastAsia" w:eastAsiaTheme="minorEastAsia" w:hAnsiTheme="minorEastAsia" w:cstheme="minorEastAsia" w:hint="eastAsia"/>
          <w:color w:val="0000FF"/>
          <w:sz w:val="21"/>
          <w:szCs w:val="21"/>
        </w:rPr>
        <w:t>。</w:t>
      </w:r>
    </w:p>
    <w:p w14:paraId="6DDF36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sz w:val="21"/>
          <w:szCs w:val="21"/>
          <w:lang w:eastAsia="zh-CN"/>
        </w:rPr>
      </w:pPr>
      <w:r>
        <w:rPr>
          <w:rFonts w:asciiTheme="minorEastAsia" w:eastAsiaTheme="minorEastAsia" w:hAnsiTheme="minorEastAsia" w:cstheme="minorEastAsia" w:hint="eastAsia"/>
          <w:color w:val="0000FF"/>
          <w:sz w:val="21"/>
          <w:szCs w:val="21"/>
        </w:rPr>
        <w:t>（二）遵循循序渐进原则，关注个体差异</w:t>
      </w:r>
    </w:p>
    <w:p w14:paraId="0E3783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sz w:val="21"/>
          <w:szCs w:val="21"/>
          <w:highlight w:val="none"/>
        </w:rPr>
      </w:pPr>
      <w:r>
        <w:rPr>
          <w:rFonts w:asciiTheme="minorEastAsia" w:eastAsiaTheme="minorEastAsia" w:hAnsiTheme="minorEastAsia" w:cstheme="minorEastAsia" w:hint="eastAsia"/>
          <w:color w:val="0000FF"/>
          <w:sz w:val="21"/>
          <w:szCs w:val="21"/>
        </w:rPr>
        <w:t>课堂学生体能基础存在着客观的差别，核心训练只有设计出适合各个层次学生的学习余地才会得以实现。</w:t>
      </w:r>
      <w:r>
        <w:rPr>
          <w:rFonts w:asciiTheme="minorEastAsia" w:eastAsiaTheme="minorEastAsia" w:hAnsiTheme="minorEastAsia" w:cstheme="minorEastAsia" w:hint="eastAsia"/>
          <w:color w:val="0000FF"/>
          <w:sz w:val="21"/>
          <w:szCs w:val="21"/>
          <w:highlight w:val="none"/>
        </w:rPr>
        <w:t>对初学者可以采用以下分级标准（如表2所示）。基础级以静态稳定为主要内容，平板支撑20 - 30秒、臀桥10次，2组，间歇30秒，进阶级是在静态的基础上加入动态变式，单腿抬起的交</w:t>
      </w:r>
      <w:bookmarkStart w:id="0" w:name="_GoBack"/>
      <w:r>
        <w:rPr>
          <w:rFonts w:asciiTheme="minorEastAsia" w:eastAsiaTheme="minorEastAsia" w:hAnsiTheme="minorEastAsia" w:cstheme="minorEastAsia" w:hint="eastAsia"/>
          <w:color w:val="0000FF"/>
          <w:sz w:val="21"/>
          <w:szCs w:val="21"/>
          <w:highlight w:val="none"/>
        </w:rPr>
        <w:t>替平板</w:t>
      </w:r>
      <w:r>
        <w:rPr>
          <w:rFonts w:asciiTheme="minorEastAsia" w:hAnsiTheme="minorEastAsia" w:cstheme="minorEastAsia" w:hint="eastAsia"/>
          <w:color w:val="0000FF"/>
          <w:sz w:val="21"/>
          <w:szCs w:val="21"/>
          <w:highlight w:val="none"/>
          <w:lang w:val="en-US" w:eastAsia="zh-CN"/>
        </w:rPr>
        <w:t>支</w:t>
      </w:r>
      <w:r>
        <w:rPr>
          <w:rFonts w:asciiTheme="minorEastAsia" w:eastAsiaTheme="minorEastAsia" w:hAnsiTheme="minorEastAsia" w:cstheme="minorEastAsia" w:hint="eastAsia"/>
          <w:color w:val="0000FF"/>
          <w:sz w:val="21"/>
          <w:szCs w:val="21"/>
          <w:highlight w:val="none"/>
        </w:rPr>
        <w:t>撑</w:t>
      </w:r>
      <w:bookmarkEnd w:id="0"/>
      <w:r>
        <w:rPr>
          <w:rFonts w:asciiTheme="minorEastAsia" w:eastAsiaTheme="minorEastAsia" w:hAnsiTheme="minorEastAsia" w:cstheme="minorEastAsia" w:hint="eastAsia"/>
          <w:color w:val="0000FF"/>
          <w:sz w:val="21"/>
          <w:szCs w:val="21"/>
          <w:highlight w:val="none"/>
        </w:rPr>
        <w:t>（如图5所示）或者单腿臀桥，3组，每组做8次；强化级是体能较好的学生，臀桥动作加轻度外力扰动来模拟对抗中躯干的控制，也可以做弹力带侧向行走，3～4组，每组12～15次。</w:t>
      </w:r>
    </w:p>
    <w:p w14:paraId="7092686A"/>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
        <w:separator/>
      </w:r>
    </w:p>
  </w:footnote>
  <w:footnote w:type="continuationSeparator" w:id="1">
    <w:p>
      <w:r>
        <w:continuationSeparator/>
      </w:r>
    </w:p>
  </w:footnote>
  <w:footnote w:id="2">
    <w:p w14:paraId="02CC2BE0">
      <w:pPr>
        <w:pStyle w:val="FootnoteText"/>
        <w:snapToGrid w:val="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8447B8"/>
    <w:rsid w:val="1F8447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qFormat="1"/>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qFormat="1"/>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noteText">
    <w:name w:val="footnote text"/>
    <w:basedOn w:val="Normal"/>
    <w:qFormat/>
    <w:pPr>
      <w:snapToGrid w:val="0"/>
      <w:jc w:val="left"/>
    </w:pPr>
    <w:rPr>
      <w:sz w:val="18"/>
    </w:rPr>
  </w:style>
  <w:style w:type="character" w:styleId="FootnoteReference">
    <w:name w:val="footnote reference"/>
    <w:basedOn w:val="DefaultParagraphFont"/>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2026-10-28T06:33:00Z</dcterms:created>
  <dcterms:modified xsi:type="dcterms:W3CDTF">2026-10-28T06:37:26Z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B90308A94C7C49399B82BDC167015B2D_11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