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3C0F90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摘要</w:t>
      </w:r>
      <w:r>
        <w:rPr>
          <w:rFonts w:ascii="宋体" w:eastAsia="宋体" w:hAnsi="宋体" w:cs="宋体" w:hint="eastAsia"/>
          <w:sz w:val="24"/>
          <w:szCs w:val="24"/>
          <w:lang w:eastAsia="zh-CN"/>
        </w:rPr>
        <w:t>：</w:t>
      </w:r>
      <w:r>
        <w:rPr>
          <w:rFonts w:ascii="宋体" w:eastAsia="宋体" w:hAnsi="宋体" w:cs="宋体" w:hint="eastAsia"/>
          <w:sz w:val="24"/>
          <w:szCs w:val="24"/>
        </w:rPr>
        <w:t>传统的自然资源监测手段由于存在外业工作量大、数据时效性差、对复杂地形地区无法覆盖的缺点，不能适应国土空间精细化管理的要求。无人机测绘依靠低空遥感、实时差分定位以及影像重建技术可以快速得到厘米级地表影像和三维点云数据，形成空天地一体化的监测网络。本文分析无人机测绘技术的优势，分析东营市规划服务中心应用无人机测绘遇到的软硬件、人员、数据等各方面的现实问题，提出一套无人机测绘技术在自然资源高精度监测方面的完整流程，包含航线规划、数据解译、变化图斑提取、精度检测等各个部分。有利于黄河三角洲湿地、耕地、油气用地等自然资源的经常性动态监测，有利于国土空间规划和自然资源执法监管数字化转型。</w:t>
      </w:r>
    </w:p>
    <w:p w14:paraId="68C901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关键词：无人机测绘；自然资源监测；高精度遥感</w:t>
      </w:r>
    </w:p>
    <w:p w14:paraId="10F5781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引言：</w:t>
      </w:r>
      <w:r>
        <w:rPr>
          <w:rFonts w:ascii="宋体" w:eastAsia="宋体" w:hAnsi="宋体" w:cs="宋体" w:hint="eastAsia"/>
          <w:sz w:val="24"/>
          <w:szCs w:val="24"/>
          <w:lang w:eastAsia="zh-CN"/>
        </w:rPr>
        <w:t>自</w:t>
      </w:r>
      <w:r>
        <w:rPr>
          <w:rFonts w:ascii="宋体" w:eastAsia="宋体" w:hAnsi="宋体" w:cs="宋体" w:hint="eastAsia"/>
          <w:sz w:val="24"/>
          <w:szCs w:val="24"/>
        </w:rPr>
        <w:t>然资源高精度监测是耕地保护、国土空间规划、生态修复监管工作中的基本任务。伴随着国土空间治理精细化程度越来越高，传统的以卫星遥感和人工实地检查为主的模式已经不能满足使用要求。卫星遥感分辨率低小的违法用地、耕地非粮化细小图斑难以识别，人工外业调查耗时长，滩涂、盐碱地等人员无法到达的地方存在监测盲区。无人机测绘由于机动灵活、高分辨率、低费用，是进行自然资源动态监测的主要方法。东营市位于黄河入海口处，为典型的湿地、耕地、油田三者交错分布的地区。本文选取东营市规划服务中心无人机测绘实践作为研究对象，探究以无人机测绘为基础的东营市自然资源高精度监测方法，给区域自然资源智慧监管提供可行的办法。</w:t>
      </w:r>
    </w:p>
    <w:p w14:paraId="70BB027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lang w:val="en-US" w:eastAsia="zh-CN"/>
        </w:rPr>
        <w:t>1.</w:t>
      </w:r>
      <w:r>
        <w:rPr>
          <w:rFonts w:ascii="宋体" w:eastAsia="宋体" w:hAnsi="宋体" w:cs="宋体" w:hint="eastAsia"/>
          <w:sz w:val="24"/>
          <w:szCs w:val="24"/>
        </w:rPr>
        <w:t>无人机测绘的优势</w:t>
      </w:r>
    </w:p>
    <w:p w14:paraId="6F90FF0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1.1机动灵活，突破复杂地形监测盲区</w:t>
      </w:r>
    </w:p>
    <w:p w14:paraId="0FA7485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东营区域分布有大面积的滨海盐碱滩涂、芦苇湿地以及油田作业区，道路稀少的区域地面人员很难进行实地巡查，传统的监测方法会造成监管盲区。无人机测绘平台体积小，可以垂直起降，不需要大的起降场，可快速到达沼泽、滩涂、零星地块等人们不能到达的地方进行航摄。对于突发出现的违法占地、耕地破坏等信息，可以迅速调集无人机做应急航拍工作，不受道路情况的限制</w:t>
      </w:r>
      <w:r>
        <w:rPr>
          <w:rFonts w:ascii="宋体" w:eastAsia="宋体" w:hAnsi="宋体" w:cs="宋体" w:hint="eastAsia"/>
          <w:sz w:val="24"/>
          <w:szCs w:val="24"/>
          <w:vertAlign w:val="superscript"/>
          <w:lang w:val="en-US" w:eastAsia="zh-CN"/>
        </w:rPr>
        <w:t>[1]</w:t>
      </w:r>
      <w:r>
        <w:rPr>
          <w:rFonts w:ascii="宋体" w:eastAsia="宋体" w:hAnsi="宋体" w:cs="宋体" w:hint="eastAsia"/>
          <w:sz w:val="24"/>
          <w:szCs w:val="24"/>
        </w:rPr>
        <w:t>。无人机飞行路线事先可以设定，在规划好的航线上，可以实现对整个区域的全覆盖拍摄，可以对零散的、形状不规则地块做到全方位的覆盖，弥补了卫星遥感重访周期长的不足。解决了黄河三角洲特殊的地貌环境下外业调查无法全面覆盖的问题，降低人工实地勘查时的安全风险，扩大自然资源监测的范围。</w:t>
      </w:r>
    </w:p>
    <w:p w14:paraId="793D4C3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1.2成果分辨率高，满足高精度监测需求</w:t>
      </w:r>
    </w:p>
    <w:p w14:paraId="4C2BD86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无人机携带高清可见光相机、激光雷达等传感器，低空航摄可获得厘米级分辨率的影像，比常规卫星遥感影像高很多，可以分辨出小的构筑物、临时堆土、耕地边界的细微变化等。RTK实时差分定位配合使用，将航片的位置和姿态信息一起保存下来，用摄影测量的方法得到正射影像DOM、数字高程模型DEM和三维点云模型。无人机一次完成对整个区域地表信息的采集，可以直接量算地块面积、土方量、地物高程。耕地卫片核查、湿地生态监测、矿产资源监管等情况下，可以准确发现图斑边界的变化，辨别合法的建设活动和违法占用的情况，符合自然资源调查、规划核实、执法举证对成果精度的要求，可以保证高精度的自然资源本底数据的更新。</w:t>
      </w:r>
    </w:p>
    <w:p w14:paraId="3D0E006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1.3作业成本可控，大幅提升监测时效性</w:t>
      </w:r>
    </w:p>
    <w:p w14:paraId="25AF083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传统的、大面积的自然资源调查要耗费大量的外业人员、车辆，野外作业时间长，调查成果不能及时反映地表的变化，不能早发现、早处理。无人机测绘单次作业范围大，一个人就能完成航飞任务，人力、交通费用低。航飞数据当天采集后很快就可以完成影像拼接、初步解译，大大缩短了监测周期，可以做高频次的周期性巡检</w:t>
      </w:r>
      <w:r>
        <w:rPr>
          <w:rFonts w:ascii="宋体" w:eastAsia="宋体" w:hAnsi="宋体" w:cs="宋体" w:hint="eastAsia"/>
          <w:sz w:val="24"/>
          <w:szCs w:val="24"/>
          <w:vertAlign w:val="superscript"/>
          <w:lang w:val="en-US" w:eastAsia="zh-CN"/>
        </w:rPr>
        <w:t>[2]</w:t>
      </w:r>
      <w:r>
        <w:rPr>
          <w:rFonts w:ascii="宋体" w:eastAsia="宋体" w:hAnsi="宋体" w:cs="宋体" w:hint="eastAsia"/>
          <w:sz w:val="24"/>
          <w:szCs w:val="24"/>
        </w:rPr>
        <w:t>。针对耕地非农化、非粮化长期化监管可以按照月度或者季度对相同的区域进行重复航测，持续对比地表变化。与高分辨率卫星价格昂贵、受云量天气影响大相比，无人机调度灵活，在多云天气下低空作业也能得到较好的影像。低成本、高时效的特性使高频动态监测变为可能，为自然资源监管从事后查处向事前预警转变提供支持。</w:t>
      </w:r>
    </w:p>
    <w:p w14:paraId="28DD010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lang w:val="en-US" w:eastAsia="zh-CN"/>
        </w:rPr>
        <w:t>2.</w:t>
      </w:r>
      <w:r>
        <w:rPr>
          <w:rFonts w:ascii="宋体" w:eastAsia="宋体" w:hAnsi="宋体" w:cs="宋体" w:hint="eastAsia"/>
          <w:sz w:val="24"/>
          <w:szCs w:val="24"/>
        </w:rPr>
        <w:t>东营市规划服务中心无人机测绘的现状</w:t>
      </w:r>
    </w:p>
    <w:p w14:paraId="0DCDC7F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2.1“黄河口天眼”低空感知网络初步建成</w:t>
      </w:r>
    </w:p>
    <w:p w14:paraId="5DB1E76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东营市规划服务中心依靠全市自然资源管理工作部署搭建起“黄河口天眼”无人机低空感知网络，设立多个机库来创建空中监测常态化的基础设施，把无人机测绘作为耕地保护、国土空间规划、卫片执法等业务的组成部分。搭载可见光、红外、激光雷达等多种传感器，可采集影像、点云、热红外数据，适合对黄河三角洲大片的耕地、滨海湿地和油田用地做全面的观测。中心建立了定期巡航航线，对永久基本农田、生态保护红线等重点管控区域实行周期性的航拍工作，完成上万架次航拍任务，快速得到疑似违法图斑。但是由于市域范围广、滩涂地区气象变化大，全域覆盖还存在着空白区域，不能实现对偏远地区持续的飞行，自动化长期监测的覆盖能力还有待提高。</w:t>
      </w:r>
    </w:p>
    <w:p w14:paraId="08AC727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2.2业务应用场景逐步拓展，但深度挖掘不足</w:t>
      </w:r>
    </w:p>
    <w:p w14:paraId="323AFC0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目前无人机测绘成果主要应用于卫片图斑外业核实、耕地变化监测、规划项目竣工验收等工作中，生态修复效果评价、土壤盐碱度监测、油田管线周边地类变化监测等应用处于探索阶段。无人机影像绝大部分都是由人工目视判读完成的，技术人员采用人工对比前后两期影像的方式进行变化图斑的绘制。本模式下大量的航测影像信息提取速度较低，AI自动识别模型对本地盐碱地、芦苇湿地地物的识别效果不好，容易造成错检、漏检。数据成果大多以影像文件的形式单独保存，没有与国土空间规划“一张图”数据库深度融合，影像、矢量、台账数据联动不足，无人机测绘数据的价值没有得到充分发挥，使自然资源全链条智慧管控无法落地。</w:t>
      </w:r>
    </w:p>
    <w:p w14:paraId="65F885E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lang w:val="en-US" w:eastAsia="zh-CN"/>
        </w:rPr>
        <w:t>3.</w:t>
      </w:r>
      <w:r>
        <w:rPr>
          <w:rFonts w:ascii="宋体" w:eastAsia="宋体" w:hAnsi="宋体" w:cs="宋体" w:hint="eastAsia"/>
          <w:sz w:val="24"/>
          <w:szCs w:val="24"/>
        </w:rPr>
        <w:t>基于无人机测绘的自然资源高精度监测方法</w:t>
      </w:r>
    </w:p>
    <w:p w14:paraId="50C4681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3.1面向自然资源监测的航测方案设计与数据采集方法</w:t>
      </w:r>
    </w:p>
    <w:p w14:paraId="53A6B6C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自然资源高精度监测的第一步就是设计定制化的航测方案，根据监测目标、区域地物的特点来确定飞行平台、传感器种类以及飞行参数。东营黄河三角洲地区植被和滩涂交错，优先用带有RTK模块的多旋翼无人机做细部调查工作，大面积耕地、湿地的调查用固定翼无人机来提高调查效率。航飞前先获取监测区域的矢量边界信息，根据测区地形、遮挡物的自动规划平行航线，航向重叠率大于等于80%，旁向重叠率大于等于70%，保证影像匹配好；对堤坝、油田构筑物等竖向地物增加倾斜摄影航线，获取多角度的影像。像控点布设工作是保证成果精度的前提，在测区内均匀设置地面像控点，选择稳定的道路转角、硬化地角等特征点进行像控点的观测，采用GNSS接收机测量像控点坐标，作为空三解算的基准。航飞结束后对原始影像、POS数据以及像控点结果做完整性检验，剔除模糊、曝光过度的照片，得到原始航测数据集，给以后的数据处理提供可靠的原始数</w:t>
      </w:r>
      <w:r>
        <w:rPr>
          <w:rFonts w:ascii="宋体" w:eastAsia="宋体" w:hAnsi="宋体" w:cs="宋体" w:hint="eastAsia"/>
          <w:sz w:val="24"/>
          <w:szCs w:val="24"/>
          <w:lang w:eastAsia="zh-CN"/>
        </w:rPr>
        <w:t>据</w:t>
      </w:r>
      <w:r>
        <w:rPr>
          <w:rFonts w:ascii="宋体" w:eastAsia="宋体" w:hAnsi="宋体" w:cs="宋体" w:hint="eastAsia"/>
          <w:sz w:val="24"/>
          <w:szCs w:val="24"/>
          <w:lang w:val="en-US" w:eastAsia="zh-CN"/>
        </w:rPr>
        <w:t>源（图1）</w:t>
      </w:r>
      <w:r>
        <w:rPr>
          <w:rFonts w:ascii="宋体" w:eastAsia="宋体" w:hAnsi="宋体" w:cs="宋体" w:hint="eastAsia"/>
          <w:sz w:val="24"/>
          <w:szCs w:val="24"/>
          <w:lang w:eastAsia="zh-CN"/>
        </w:rPr>
        <w:t>。</w:t>
      </w:r>
    </w:p>
    <w:p w14:paraId="57795F5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3.2多源航测数据一体化解算与三维产品生成方法</w:t>
      </w:r>
    </w:p>
    <w:p w14:paraId="395A9EE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数据采集工作结束后，使用运动恢复结构SfM摄影测量算法进行空三加密，在影像特征点、POS定位定姿数据、地面像控点的基础上做光束法平差，纠正航摄系统误差，得到高密度点云。对</w:t>
      </w:r>
      <w:r>
        <w:rPr>
          <w:rFonts w:ascii="宋体" w:eastAsia="宋体" w:hAnsi="宋体" w:cs="宋体" w:hint="eastAsia"/>
          <w:sz w:val="24"/>
          <w:szCs w:val="24"/>
          <w:lang w:eastAsia="zh-CN"/>
        </w:rPr>
        <w:t>点云</w:t>
      </w:r>
      <w:r>
        <w:rPr>
          <w:rFonts w:ascii="宋体" w:eastAsia="宋体" w:hAnsi="宋体" w:cs="宋体" w:hint="eastAsia"/>
          <w:sz w:val="24"/>
          <w:szCs w:val="24"/>
          <w:lang w:val="en-US" w:eastAsia="zh-CN"/>
        </w:rPr>
        <w:t>数据进行分</w:t>
      </w:r>
      <w:r>
        <w:rPr>
          <w:rFonts w:ascii="宋体" w:eastAsia="宋体" w:hAnsi="宋体" w:cs="宋体" w:hint="eastAsia"/>
          <w:sz w:val="24"/>
          <w:szCs w:val="24"/>
          <w:lang w:eastAsia="zh-CN"/>
        </w:rPr>
        <w:t>类</w:t>
      </w:r>
      <w:r>
        <w:rPr>
          <w:rFonts w:ascii="宋体" w:eastAsia="宋体" w:hAnsi="宋体" w:cs="宋体" w:hint="eastAsia"/>
          <w:sz w:val="24"/>
          <w:szCs w:val="24"/>
        </w:rPr>
        <w:t>，分离出地面点、植被点、建筑物点，去除噪声点和多余的点，用地面点构建数字高程模型DEM，用原始影像生成正射影像DOM，消除地形起伏、镜头倾斜造成的投影差。对东营滨海湿地使用激光雷达点云可以穿透表层的芦苇冠层，得到地面上真实的高程信息，代替单一种类的可见光影像来识别林下和滩涂的微地形。经过DOM、DEM以及三维实景模型的建立之后，再与自然资源“一张图”空间基准进行匹配。对成果进行精度检验，从无人机成果中选择一些独立检查点进行对比，用GNSS实测坐标与无人机成果坐标进行平面、高程误差统计，若精度达不到自然资源调查规范的要求，则返回空三参数、像控布点方案重新进行计算。</w:t>
      </w:r>
    </w:p>
    <w:p w14:paraId="5318814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3.3多时相影像变化检测与自然资源图斑智能提取方法</w:t>
      </w:r>
    </w:p>
    <w:p w14:paraId="1FCF7A5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高精度的变化监测就是用两期以上的无人机正射影像进行比对分析，找出地表地类的变化区域。以辐射校正、配准不同时期的影像来消除由于光照的不同以及微小的位置偏移所造成的伪变化。根据研究区的特点使用面向对象的影像分割方法，将影像分成具有相似光谱、纹理的图斑单元，不同于一般的像素级检测，可以减少由于盐碱地地表光谱变化引起的误判概率。依靠本地样本库训练AI识别模型，区分耕地、滩涂、建设用地、芦苇湿地、临时堆土等地物种类，自动生成疑似变化的图斑，并且可以自动提取出变化的矢量边界</w:t>
      </w:r>
      <w:r>
        <w:rPr>
          <w:rFonts w:ascii="宋体" w:eastAsia="宋体" w:hAnsi="宋体" w:cs="宋体" w:hint="eastAsia"/>
          <w:sz w:val="24"/>
          <w:szCs w:val="24"/>
          <w:vertAlign w:val="superscript"/>
          <w:lang w:val="en-US" w:eastAsia="zh-CN"/>
        </w:rPr>
        <w:t>[3]</w:t>
      </w:r>
      <w:r>
        <w:rPr>
          <w:rFonts w:ascii="宋体" w:eastAsia="宋体" w:hAnsi="宋体" w:cs="宋体" w:hint="eastAsia"/>
          <w:sz w:val="24"/>
          <w:szCs w:val="24"/>
        </w:rPr>
        <w:t>。AI自动识别的结果只是初步的筛选，在内业人工复核时剔除由于水体涨落、农作物季节变化而产生的虚假图斑，并把疑似违法占用耕地、耕地损毁、生态破坏的图斑加以标记。对提取出的图斑与永久基本农田、生态红线、土地利用现状矢量图层进行叠加分析，确定变化地块是否处在管控区域内，创建图斑台账，记载变化的位置、面积、地类。</w:t>
      </w:r>
    </w:p>
    <w:p w14:paraId="40DAF9A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3.4天地协同精度校验与监测成果业务化应用方法</w:t>
      </w:r>
    </w:p>
    <w:p w14:paraId="7F07A46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无人机遥感监测属于非接触式遥感方法，自动解译的结果总是会存在一定的误差，必须形成天地一体化的检验机制来保证监测成果的可靠性。以内业提取出的疑似变化图斑作为线索来创建外业核查任务单，用无人机影像、图斑矢量进行实地核查。现场用GNSS采集边界坐标，核对地类现状、建设情况，拍摄现场举证照片，对内业错判、漏判图斑进行修改，同时更新AI模型样本库以提高模型的识别效果。经过校验的监测成果输入东营国土空间规划一张图平台，使无人机影像、三维模型、变化图斑可以和土地利用、规划许可、执法台账的数据进行交互。成果应用涵盖耕地保护板块耕地非农化非粮化动态巡查、规划监管板块项目规划条件核验、生态领域湿地修复效果评价、执法板块违法用地查处的可视化证据等各方面。建立监测成果质量追踪体系，把航飞记录、解算报告、精度检测资料全部保留下来。定时对监测误差产生的原因加以整理，改进航飞计划以及解译参数，创建起一套“航飞采集—数据解译—智能识别—外业核查—业务使用”的闭环高精度监测流程</w:t>
      </w:r>
      <w:r>
        <w:rPr>
          <w:rFonts w:ascii="宋体" w:eastAsia="宋体" w:hAnsi="宋体" w:cs="宋体" w:hint="eastAsia"/>
          <w:sz w:val="24"/>
          <w:szCs w:val="24"/>
          <w:vertAlign w:val="superscript"/>
          <w:lang w:val="en-US" w:eastAsia="zh-CN"/>
        </w:rPr>
        <w:t>[4]</w:t>
      </w:r>
      <w:r>
        <w:rPr>
          <w:rFonts w:ascii="宋体" w:eastAsia="宋体" w:hAnsi="宋体" w:cs="宋体" w:hint="eastAsia"/>
          <w:sz w:val="24"/>
          <w:szCs w:val="24"/>
        </w:rPr>
        <w:t>。</w:t>
      </w:r>
    </w:p>
    <w:p w14:paraId="7013AB6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结束语</w:t>
      </w:r>
    </w:p>
    <w:p w14:paraId="508A83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无人机测绘技术给自然资源的高精度动态监测赋予了高效的途径，可以弥补传统监测方式效率低、覆盖面小的缺陷。本文以东营市规划服务中心“黄河口天眼”为研究对象，对无人机自然资源监测进行技术体系的建立，包括航测方案的设计、多源数据的解算、多时相的变化检测、天地协同校验全流程。目前实践当中还存在着空域协调、复合型人才短缺、AI模型本地化适配差的问题。</w:t>
      </w:r>
      <w:bookmarkStart w:id="0" w:name="_GoBack"/>
      <w:bookmarkEnd w:id="0"/>
    </w:p>
    <w:p w14:paraId="5395B3AB"/>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7F6B7D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2026-10-28T06:25:59Z</dcterms:created>
  <dcterms:modified xsi:type="dcterms:W3CDTF">2026-10-28T06:26:31Z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EE4E79D5F0CB4FEDB06F3F0CF5703AA0_12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