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0E901F8">
      <w:pPr>
        <w:widowControl/>
        <w:spacing w:after="0" w:line="360" w:lineRule="auto"/>
        <w:ind w:firstLine="440"/>
        <w:jc w:val="both"/>
        <w:rPr>
          <w:color w:val="C00000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教劳结合思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想属于</w:t>
      </w:r>
      <w:r>
        <w:rPr>
          <w:rFonts w:ascii="Times New Roman" w:eastAsia="Songti SC" w:hAnsi="Times New Roman"/>
          <w:b w:val="0"/>
          <w:color w:val="C00000"/>
          <w:sz w:val="22"/>
        </w:rPr>
        <w:t>马克思主义教育理论的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重要命</w:t>
      </w:r>
      <w:r>
        <w:rPr>
          <w:rFonts w:ascii="Times New Roman" w:eastAsia="Songti SC" w:hAnsi="Times New Roman"/>
          <w:b w:val="0"/>
          <w:color w:val="C00000"/>
          <w:sz w:val="22"/>
        </w:rPr>
        <w:t>题，也是党的教育方针的基本要求之一。目前的研究大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多停留</w:t>
      </w:r>
      <w:r>
        <w:rPr>
          <w:rFonts w:ascii="Times New Roman" w:eastAsia="Songti SC" w:hAnsi="Times New Roman"/>
          <w:b w:val="0"/>
          <w:color w:val="C00000"/>
          <w:sz w:val="22"/>
        </w:rPr>
        <w:t>在概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念考证</w:t>
      </w:r>
      <w:r>
        <w:rPr>
          <w:rFonts w:ascii="Times New Roman" w:eastAsia="Songti SC" w:hAnsi="Times New Roman"/>
          <w:b w:val="0"/>
          <w:color w:val="C00000"/>
          <w:sz w:val="22"/>
        </w:rPr>
        <w:t>、方针发展和实践教学这三个方面，对于如何将教劳结合思想转变为思政课课程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内容、</w:t>
      </w:r>
      <w:r>
        <w:rPr>
          <w:rFonts w:ascii="Times New Roman" w:eastAsia="Songti SC" w:hAnsi="Times New Roman"/>
          <w:b w:val="0"/>
          <w:color w:val="C00000"/>
          <w:sz w:val="22"/>
        </w:rPr>
        <w:t>教学过程及学习成果的机制进行探讨就比较少。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笔者在辨析教</w:t>
      </w:r>
      <w:r>
        <w:rPr>
          <w:rFonts w:ascii="Times New Roman" w:eastAsia="Songti SC" w:hAnsi="Times New Roman"/>
          <w:b w:val="0"/>
          <w:color w:val="C00000"/>
          <w:sz w:val="22"/>
        </w:rPr>
        <w:t>劳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结合</w:t>
      </w:r>
      <w:r>
        <w:rPr>
          <w:rFonts w:ascii="Times New Roman" w:eastAsia="Songti SC" w:hAnsi="Times New Roman"/>
          <w:b w:val="0"/>
          <w:color w:val="C00000"/>
          <w:sz w:val="22"/>
        </w:rPr>
        <w:t>和劳动教育、社会实践等概念的基础上，从劳动情境的进入、理论的解释、价值的评判、行动的反思这四个层次构建起“劳动情境进入—理论解释加深—价值判断生成—行动反思巩固”转化路径，用内容图谱、真实任务、反思教学、证据评价、协同保障等五个方面给出具体的实践方法。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教劳</w:t>
      </w:r>
      <w:r>
        <w:rPr>
          <w:rFonts w:ascii="Times New Roman" w:eastAsia="Songti SC" w:hAnsi="Times New Roman"/>
          <w:b w:val="0"/>
          <w:color w:val="C00000"/>
          <w:sz w:val="22"/>
        </w:rPr>
        <w:t>结合思想进入思政课的关键之处就在于使学生学会用马克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思主</w:t>
      </w:r>
      <w:r>
        <w:rPr>
          <w:rFonts w:ascii="Times New Roman" w:eastAsia="Songti SC" w:hAnsi="Times New Roman"/>
          <w:b w:val="0"/>
          <w:color w:val="C00000"/>
          <w:sz w:val="22"/>
        </w:rPr>
        <w:t>义的理论观点来认识劳动、生产和社会发展之间的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关</w:t>
      </w:r>
      <w:r>
        <w:rPr>
          <w:rFonts w:ascii="Times New Roman" w:eastAsia="Songti SC" w:hAnsi="Times New Roman"/>
          <w:b w:val="0"/>
          <w:color w:val="C00000"/>
          <w:sz w:val="22"/>
        </w:rPr>
        <w:t>系，打通劳动经验、理论认识和价值自觉。</w:t>
      </w:r>
    </w:p>
    <w:p w14:paraId="7E45FA15">
      <w:pPr>
        <w:widowControl/>
        <w:spacing w:after="0" w:line="360" w:lineRule="auto"/>
        <w:ind w:firstLine="440"/>
        <w:jc w:val="both"/>
        <w:rPr>
          <w:color w:val="C00000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思想政治理论课要使学生由知到信、由信到行，不能只停留在表面的说理上，也不能依靠活动的多少来代替育人成果。目前有关教劳结合的研究已经从概念演变、人的全面发展以及教育方针等几个方面建立起来，思政课实践教学的研究也对活动的设计、评价以及数字化场景进行了讨论。但是宏观教育原则怎样进入具体的课程还缺少与课程目标、教学过程以及学习结果相联系的中介。如果环节不清楚，那么教劳结合就会变成劳动教育、志愿服务或者参观体验这样的活动，很难产生稳定的理论学习效果。</w:t>
      </w:r>
    </w:p>
    <w:p w14:paraId="25CC6A42">
      <w:pPr>
        <w:widowControl/>
        <w:spacing w:after="0" w:line="360" w:lineRule="auto"/>
        <w:ind w:firstLine="440"/>
        <w:jc w:val="both"/>
        <w:rPr>
          <w:rFonts w:ascii="Times New Roman" w:eastAsia="Songti SC" w:hAnsi="Times New Roman"/>
          <w:b w:val="0"/>
          <w:color w:val="C00000"/>
          <w:sz w:val="22"/>
        </w:rPr>
      </w:pPr>
    </w:p>
    <w:p w14:paraId="26080E04">
      <w:pPr>
        <w:widowControl/>
        <w:spacing w:after="0" w:line="360" w:lineRule="auto"/>
        <w:ind w:firstLine="440"/>
        <w:jc w:val="both"/>
        <w:rPr>
          <w:color w:val="C00000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第四，通过行动来加强学习。行动不是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要求所有的学</w:t>
      </w:r>
      <w:r>
        <w:rPr>
          <w:rFonts w:ascii="Times New Roman" w:eastAsia="Songti SC" w:hAnsi="Times New Roman"/>
          <w:b w:val="0"/>
          <w:color w:val="C00000"/>
          <w:sz w:val="22"/>
        </w:rPr>
        <w:t>生做同样的体力劳动，而是让学生把理论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认识运用到</w:t>
      </w:r>
      <w:r>
        <w:rPr>
          <w:rFonts w:ascii="Times New Roman" w:eastAsia="Songti SC" w:hAnsi="Times New Roman"/>
          <w:b w:val="0"/>
          <w:color w:val="C00000"/>
          <w:sz w:val="22"/>
        </w:rPr>
        <w:t>专业学习、社会服务以及职业选择当中。实践结束之后，学生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应该对</w:t>
      </w:r>
      <w:r>
        <w:rPr>
          <w:rFonts w:ascii="Times New Roman" w:eastAsia="Songti SC" w:hAnsi="Times New Roman"/>
          <w:b w:val="0"/>
          <w:color w:val="C00000"/>
          <w:sz w:val="22"/>
        </w:rPr>
        <w:t>以下三个问题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给</w:t>
      </w:r>
      <w:r>
        <w:rPr>
          <w:rFonts w:ascii="Times New Roman" w:eastAsia="Songti SC" w:hAnsi="Times New Roman"/>
          <w:b w:val="0"/>
          <w:color w:val="C00000"/>
          <w:sz w:val="22"/>
        </w:rPr>
        <w:t>出回答，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即观</w:t>
      </w:r>
      <w:r>
        <w:rPr>
          <w:rFonts w:ascii="Times New Roman" w:eastAsia="Songti SC" w:hAnsi="Times New Roman"/>
          <w:b w:val="0"/>
          <w:color w:val="C00000"/>
          <w:sz w:val="22"/>
        </w:rPr>
        <w:t>察到哪些劳动现象，用什么理论</w:t>
      </w:r>
      <w:r>
        <w:rPr>
          <w:rFonts w:ascii="Times New Roman" w:hAnsi="Times New Roman" w:hint="eastAsia"/>
          <w:b w:val="0"/>
          <w:color w:val="C00000"/>
          <w:sz w:val="22"/>
          <w:lang w:eastAsia="zh-CN"/>
        </w:rPr>
        <w:t>来</w:t>
      </w:r>
      <w:r>
        <w:rPr>
          <w:rFonts w:ascii="Times New Roman" w:eastAsia="Songti SC" w:hAnsi="Times New Roman"/>
          <w:b w:val="0"/>
          <w:color w:val="C00000"/>
          <w:sz w:val="22"/>
        </w:rPr>
        <w:t>解释？该认识会对以后的学</w:t>
      </w:r>
      <w:r>
        <w:rPr>
          <w:rFonts w:ascii="Times New Roman" w:hAnsi="Times New Roman" w:hint="eastAsia"/>
          <w:b w:val="0"/>
          <w:color w:val="C00000"/>
          <w:sz w:val="22"/>
          <w:lang w:eastAsia="zh-CN"/>
        </w:rPr>
        <w:t>习</w:t>
      </w:r>
      <w:r>
        <w:rPr>
          <w:rFonts w:ascii="Times New Roman" w:eastAsia="Songti SC" w:hAnsi="Times New Roman"/>
          <w:b w:val="0"/>
          <w:color w:val="C00000"/>
          <w:sz w:val="22"/>
        </w:rPr>
        <w:t>和行动产生什么样的影响呢？反思日志</w:t>
      </w:r>
      <w:r>
        <w:rPr>
          <w:rFonts w:ascii="Times New Roman" w:hAnsi="Times New Roman" w:hint="eastAsia"/>
          <w:b w:val="0"/>
          <w:color w:val="C00000"/>
          <w:sz w:val="22"/>
          <w:lang w:eastAsia="zh-CN"/>
        </w:rPr>
        <w:t>、</w:t>
      </w:r>
      <w:r>
        <w:rPr>
          <w:rFonts w:ascii="Times New Roman" w:eastAsia="Songti SC" w:hAnsi="Times New Roman"/>
          <w:b w:val="0"/>
          <w:color w:val="C00000"/>
          <w:sz w:val="22"/>
        </w:rPr>
        <w:t>案例分析、活动回顾、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小组</w:t>
      </w:r>
      <w:r>
        <w:rPr>
          <w:rFonts w:ascii="Times New Roman" w:eastAsia="Songti SC" w:hAnsi="Times New Roman"/>
          <w:b w:val="0"/>
          <w:color w:val="C00000"/>
          <w:sz w:val="22"/>
        </w:rPr>
        <w:t>研讨等活动的记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录都</w:t>
      </w:r>
      <w:r>
        <w:rPr>
          <w:rFonts w:ascii="Times New Roman" w:eastAsia="Songti SC" w:hAnsi="Times New Roman"/>
          <w:b w:val="0"/>
          <w:color w:val="C00000"/>
          <w:sz w:val="22"/>
        </w:rPr>
        <w:t>可以当做学习证明。通过反思，劳动情境、理论解释、价值评判以及行动抉择就会形成一条连贯的线。</w:t>
      </w:r>
    </w:p>
    <w:p w14:paraId="1E97B97D">
      <w:pPr>
        <w:widowControl/>
        <w:spacing w:after="0" w:line="360" w:lineRule="auto"/>
        <w:ind w:firstLine="440"/>
        <w:jc w:val="both"/>
        <w:rPr>
          <w:rFonts w:ascii="Times New Roman" w:eastAsia="Songti SC" w:hAnsi="Times New Roman"/>
          <w:b w:val="0"/>
          <w:color w:val="C00000"/>
          <w:sz w:val="22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课程转化要联系学生专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业。教</w:t>
      </w:r>
      <w:r>
        <w:rPr>
          <w:rFonts w:ascii="Times New Roman" w:eastAsia="Songti SC" w:hAnsi="Times New Roman"/>
          <w:b w:val="0"/>
          <w:color w:val="C00000"/>
          <w:sz w:val="22"/>
        </w:rPr>
        <w:t>师可以依据不同的专业来设置课程的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重点</w:t>
      </w:r>
      <w:r>
        <w:rPr>
          <w:rFonts w:ascii="Times New Roman" w:eastAsia="Songti SC" w:hAnsi="Times New Roman"/>
          <w:b w:val="0"/>
          <w:color w:val="C00000"/>
          <w:sz w:val="22"/>
        </w:rPr>
        <w:t>，工程类学生分析技术更新、岗位要求以及工程伦理，经管类学生考察劳动组织、平台规则、企业责任，师范类学生研究教育促进人的发展，艺术与人文类学生思考文化生产的公共服务劳动。专业联系不是对思政课的简单工具化，而应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该使</w:t>
      </w:r>
      <w:r>
        <w:rPr>
          <w:rFonts w:ascii="Times New Roman" w:eastAsia="Songti SC" w:hAnsi="Times New Roman"/>
          <w:b w:val="0"/>
          <w:color w:val="C00000"/>
          <w:sz w:val="22"/>
        </w:rPr>
        <w:t>学生意识到所学的知识存在于真实的社会劳动网络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中，认识</w:t>
      </w:r>
      <w:r>
        <w:rPr>
          <w:rFonts w:ascii="Times New Roman" w:eastAsia="Songti SC" w:hAnsi="Times New Roman"/>
          <w:b w:val="0"/>
          <w:color w:val="C00000"/>
          <w:sz w:val="22"/>
        </w:rPr>
        <w:t>未来的择业选择也是一种社会担当。</w:t>
      </w:r>
    </w:p>
    <w:p w14:paraId="7C0D0B71">
      <w:pPr>
        <w:widowControl/>
        <w:spacing w:after="0" w:line="360" w:lineRule="auto"/>
        <w:ind w:firstLine="440"/>
        <w:jc w:val="both"/>
        <w:rPr>
          <w:rFonts w:ascii="Times New Roman" w:eastAsia="Songti SC" w:hAnsi="Times New Roman"/>
          <w:b w:val="0"/>
          <w:color w:val="C00000"/>
          <w:sz w:val="22"/>
        </w:rPr>
      </w:pPr>
    </w:p>
    <w:p w14:paraId="150D2EAB">
      <w:pPr>
        <w:widowControl/>
        <w:spacing w:after="0" w:line="360" w:lineRule="auto"/>
        <w:ind w:firstLine="440"/>
        <w:jc w:val="both"/>
        <w:rPr>
          <w:color w:val="C00000"/>
        </w:rPr>
      </w:pPr>
      <w:r>
        <w:rPr>
          <w:color w:val="C00000"/>
        </w:rPr>
        <w:t>第二是理论讲授和实践素材的割裂。课堂上可以对劳动观进行理论阐述，但是没有和学生的专业、产业的发展趋势以及个人生活经验联系起来，各种实践活动没有事先的提问指引，也没有课后的理论复盘。学生记住了理论观点，</w:t>
      </w:r>
      <w:r>
        <w:rPr>
          <w:rFonts w:hint="eastAsia"/>
          <w:color w:val="C00000"/>
          <w:lang w:val="en-US" w:eastAsia="zh-CN"/>
        </w:rPr>
        <w:t>但是没有</w:t>
      </w:r>
      <w:r>
        <w:rPr>
          <w:color w:val="C00000"/>
        </w:rPr>
        <w:t>建立起一条由</w:t>
      </w:r>
      <w:r>
        <w:rPr>
          <w:rFonts w:hint="eastAsia"/>
          <w:color w:val="C00000"/>
          <w:lang w:val="en-US" w:eastAsia="zh-CN"/>
        </w:rPr>
        <w:t>经</w:t>
      </w:r>
      <w:r>
        <w:rPr>
          <w:color w:val="C00000"/>
        </w:rPr>
        <w:t>验感受上升到概念构建、再到理性判断的完整的认识链条。人工智能、平台经济这些新的劳动形式出现之后</w:t>
      </w:r>
      <w:r>
        <w:rPr>
          <w:rFonts w:hint="eastAsia"/>
          <w:color w:val="C00000"/>
          <w:lang w:val="en-US" w:eastAsia="zh-CN"/>
        </w:rPr>
        <w:t>，如</w:t>
      </w:r>
      <w:r>
        <w:rPr>
          <w:color w:val="C00000"/>
        </w:rPr>
        <w:t>果一味沿用传统的单一劳动叙事模式来建构理论，那么理论对于现实问题的解释力就会大打折扣。</w:t>
      </w:r>
    </w:p>
    <w:p w14:paraId="1AB2EDBB">
      <w:pPr>
        <w:widowControl/>
        <w:spacing w:after="0" w:line="360" w:lineRule="auto"/>
        <w:ind w:firstLine="440"/>
        <w:jc w:val="both"/>
        <w:rPr>
          <w:rFonts w:hint="eastAsia"/>
          <w:color w:val="C00000"/>
          <w:lang w:eastAsia="zh-CN"/>
        </w:rPr>
      </w:pPr>
      <w:r>
        <w:rPr>
          <w:color w:val="C00000"/>
        </w:rPr>
        <w:t>第三是实践活动及考核评价形式化</w:t>
      </w:r>
      <w:r>
        <w:rPr>
          <w:rFonts w:hint="eastAsia"/>
          <w:color w:val="C00000"/>
          <w:lang w:val="en-US" w:eastAsia="zh-CN"/>
        </w:rPr>
        <w:t>。许多</w:t>
      </w:r>
      <w:r>
        <w:rPr>
          <w:color w:val="C00000"/>
        </w:rPr>
        <w:t>实践活动的实践内容是以参观、观看为主，探究的任务较少，成果的展示为主，对过程的分析研判少之又少，使得学生成为活动</w:t>
      </w:r>
      <w:r>
        <w:rPr>
          <w:rFonts w:hint="eastAsia"/>
          <w:color w:val="C00000"/>
          <w:lang w:val="en-US" w:eastAsia="zh-CN"/>
        </w:rPr>
        <w:t>的参与者而</w:t>
      </w:r>
      <w:r>
        <w:rPr>
          <w:color w:val="C00000"/>
        </w:rPr>
        <w:t>并非是活动的创造者。以拍照打卡、报告篇幅为主的评价方式虽然方便开展活动的管理，但是不能体现学生</w:t>
      </w:r>
      <w:r>
        <w:rPr>
          <w:rFonts w:hint="eastAsia"/>
          <w:color w:val="C00000"/>
          <w:lang w:val="en-US" w:eastAsia="zh-CN"/>
        </w:rPr>
        <w:t>运用理</w:t>
      </w:r>
      <w:r>
        <w:rPr>
          <w:color w:val="C00000"/>
        </w:rPr>
        <w:t>论分析现实问题的能力。评价如果只是在活动结束时一次性的进行，那么教师就很难及时发现学生在认识上出现的错误。即使使用数字平台也只做打卡签到、材料上传</w:t>
      </w:r>
      <w:r>
        <w:rPr>
          <w:rFonts w:hint="eastAsia"/>
          <w:color w:val="C00000"/>
          <w:lang w:val="en-US" w:eastAsia="zh-CN"/>
        </w:rPr>
        <w:t>的通</w:t>
      </w:r>
      <w:r>
        <w:rPr>
          <w:color w:val="C00000"/>
        </w:rPr>
        <w:t>道，都不能</w:t>
      </w:r>
      <w:r>
        <w:rPr>
          <w:rFonts w:hint="eastAsia"/>
          <w:color w:val="C00000"/>
          <w:lang w:val="en-US" w:eastAsia="zh-CN"/>
        </w:rPr>
        <w:t>解决</w:t>
      </w:r>
      <w:r>
        <w:rPr>
          <w:color w:val="C00000"/>
        </w:rPr>
        <w:t>上述的问题。缺少可以观察到的、可以即时给予反馈的</w:t>
      </w:r>
      <w:r>
        <w:rPr>
          <w:rFonts w:hint="eastAsia"/>
          <w:color w:val="C00000"/>
          <w:lang w:val="en-US" w:eastAsia="zh-CN"/>
        </w:rPr>
        <w:t>证据材料</w:t>
      </w:r>
      <w:r>
        <w:rPr>
          <w:color w:val="C00000"/>
        </w:rPr>
        <w:t>，劳动教育课程很难形成一个稳定、持续的素养转化体系</w:t>
      </w:r>
      <w:r>
        <w:rPr>
          <w:rFonts w:hint="eastAsia"/>
          <w:color w:val="C00000"/>
          <w:lang w:eastAsia="zh-CN"/>
        </w:rPr>
        <w:t>。</w:t>
      </w:r>
    </w:p>
    <w:p w14:paraId="7FD144FC">
      <w:pPr>
        <w:widowControl/>
        <w:spacing w:after="0" w:line="360" w:lineRule="auto"/>
        <w:ind w:firstLine="440"/>
        <w:jc w:val="both"/>
        <w:rPr>
          <w:color w:val="C00000"/>
        </w:rPr>
      </w:pPr>
      <w:r>
        <w:rPr>
          <w:color w:val="C00000"/>
        </w:rPr>
        <w:t>同时数字技术的运用也容易造成</w:t>
      </w:r>
      <w:r>
        <w:rPr>
          <w:rFonts w:hint="eastAsia"/>
          <w:color w:val="C00000"/>
          <w:lang w:val="en-US" w:eastAsia="zh-CN"/>
        </w:rPr>
        <w:t>对深层</w:t>
      </w:r>
      <w:r>
        <w:rPr>
          <w:color w:val="C00000"/>
        </w:rPr>
        <w:t>劳动问题的忽略</w:t>
      </w:r>
      <w:r>
        <w:rPr>
          <w:rFonts w:hint="eastAsia"/>
          <w:color w:val="C00000"/>
          <w:lang w:val="en-US" w:eastAsia="zh-CN"/>
        </w:rPr>
        <w:t>。虚</w:t>
      </w:r>
      <w:r>
        <w:rPr>
          <w:color w:val="C00000"/>
        </w:rPr>
        <w:t>拟仿真实验、线上平台以及智能工具把劳动实践的时</w:t>
      </w:r>
      <w:r>
        <w:rPr>
          <w:rFonts w:hint="eastAsia"/>
          <w:color w:val="C00000"/>
          <w:lang w:val="en-US" w:eastAsia="zh-CN"/>
        </w:rPr>
        <w:t>空范</w:t>
      </w:r>
      <w:r>
        <w:rPr>
          <w:color w:val="C00000"/>
        </w:rPr>
        <w:t>围延伸了，但是教学如果只是关注操作的便利性的话，就会忽略由于技术革新所造成的劳动对象、劳动资料、劳动能力需求以及劳动组织方式的改变。对算法治理、平台用工</w:t>
      </w:r>
      <w:r>
        <w:rPr>
          <w:rFonts w:hint="eastAsia"/>
          <w:color w:val="C00000"/>
          <w:lang w:val="en-US" w:eastAsia="zh-CN"/>
        </w:rPr>
        <w:t>、</w:t>
      </w:r>
      <w:r>
        <w:rPr>
          <w:color w:val="C00000"/>
        </w:rPr>
        <w:t>数据要素等新的问题，教师不能简单地把技术当作价值中立的工具，也不能用泛化的技术焦虑代替对事实的探究。能否把数字技术本身当作劳动理论的分析对象，就是课程内容能否回应时代现实的好坏</w:t>
      </w:r>
      <w:r>
        <w:rPr>
          <w:rFonts w:hint="eastAsia"/>
          <w:color w:val="C00000"/>
          <w:lang w:val="en-US" w:eastAsia="zh-CN"/>
        </w:rPr>
        <w:t>标准</w:t>
      </w:r>
      <w:r>
        <w:rPr>
          <w:color w:val="C00000"/>
        </w:rPr>
        <w:t>。</w:t>
      </w:r>
    </w:p>
    <w:p w14:paraId="630F9A67">
      <w:pPr>
        <w:widowControl/>
        <w:spacing w:after="0" w:line="360" w:lineRule="auto"/>
        <w:ind w:firstLine="440"/>
        <w:jc w:val="both"/>
        <w:rPr>
          <w:color w:val="C00000"/>
        </w:rPr>
      </w:pPr>
    </w:p>
    <w:p w14:paraId="3F763EB7">
      <w:pPr>
        <w:widowControl/>
        <w:spacing w:after="0" w:line="360" w:lineRule="auto"/>
        <w:ind w:firstLine="440"/>
        <w:jc w:val="both"/>
        <w:rPr>
          <w:color w:val="C00000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第一就是形成有条理的课程内容图谱。高校可以就劳动的理论阐释，教育方针历史发展，技术革命时期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的职业</w:t>
      </w:r>
      <w:r>
        <w:rPr>
          <w:rFonts w:ascii="Times New Roman" w:eastAsia="Songti SC" w:hAnsi="Times New Roman"/>
          <w:b w:val="0"/>
          <w:color w:val="C00000"/>
          <w:sz w:val="22"/>
        </w:rPr>
        <w:t>伦理问题展开论述，并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对每一门</w:t>
      </w:r>
      <w:r>
        <w:rPr>
          <w:rFonts w:ascii="Times New Roman" w:eastAsia="Songti SC" w:hAnsi="Times New Roman"/>
          <w:b w:val="0"/>
          <w:color w:val="C00000"/>
          <w:sz w:val="22"/>
        </w:rPr>
        <w:t>思政课的教学任务以及案例接口做出规定。课程之间不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需要</w:t>
      </w:r>
      <w:r>
        <w:rPr>
          <w:rFonts w:ascii="Times New Roman" w:eastAsia="Songti SC" w:hAnsi="Times New Roman"/>
          <w:b w:val="0"/>
          <w:color w:val="C00000"/>
          <w:sz w:val="22"/>
        </w:rPr>
        <w:t>重复同样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的内</w:t>
      </w:r>
      <w:r>
        <w:rPr>
          <w:rFonts w:ascii="Times New Roman" w:eastAsia="Songti SC" w:hAnsi="Times New Roman"/>
          <w:b w:val="0"/>
          <w:color w:val="C00000"/>
          <w:sz w:val="22"/>
        </w:rPr>
        <w:t>容，但是要共享“情境、解释、判断、反思”的学习逻辑，使学生形成一条连续的认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识</w:t>
      </w:r>
      <w:r>
        <w:rPr>
          <w:rFonts w:ascii="Times New Roman" w:eastAsia="Songti SC" w:hAnsi="Times New Roman"/>
          <w:b w:val="0"/>
          <w:color w:val="C00000"/>
          <w:sz w:val="22"/>
        </w:rPr>
        <w:t>线，而不是零散的认识碎片。内容图谱还要给出课程概念、实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践素</w:t>
      </w:r>
      <w:r>
        <w:rPr>
          <w:rFonts w:ascii="Times New Roman" w:eastAsia="Songti SC" w:hAnsi="Times New Roman"/>
          <w:b w:val="0"/>
          <w:color w:val="C00000"/>
          <w:sz w:val="22"/>
        </w:rPr>
        <w:t>材、预期学习证据三者之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间的</w:t>
      </w:r>
      <w:r>
        <w:rPr>
          <w:rFonts w:ascii="Times New Roman" w:eastAsia="Songti SC" w:hAnsi="Times New Roman"/>
          <w:b w:val="0"/>
          <w:color w:val="C00000"/>
          <w:sz w:val="22"/>
        </w:rPr>
        <w:t>相关联系，有利于教师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评判</w:t>
      </w:r>
      <w:r>
        <w:rPr>
          <w:rFonts w:ascii="Times New Roman" w:eastAsia="Songti SC" w:hAnsi="Times New Roman"/>
          <w:b w:val="0"/>
          <w:color w:val="C00000"/>
          <w:sz w:val="22"/>
        </w:rPr>
        <w:t>一项活动是不是真的为教学服务。</w:t>
      </w:r>
    </w:p>
    <w:p w14:paraId="1D0AB81C">
      <w:pPr>
        <w:widowControl/>
        <w:spacing w:after="0" w:line="360" w:lineRule="auto"/>
        <w:ind w:firstLine="440"/>
        <w:jc w:val="both"/>
        <w:rPr>
          <w:rFonts w:ascii="Times New Roman" w:hAnsi="Times New Roman" w:hint="eastAsia"/>
          <w:b w:val="0"/>
          <w:color w:val="C00000"/>
          <w:sz w:val="22"/>
          <w:lang w:eastAsia="zh-CN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第二，按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照现实问题</w:t>
      </w:r>
      <w:r>
        <w:rPr>
          <w:rFonts w:ascii="Times New Roman" w:eastAsia="Songti SC" w:hAnsi="Times New Roman"/>
          <w:b w:val="0"/>
          <w:color w:val="C00000"/>
          <w:sz w:val="22"/>
        </w:rPr>
        <w:t>组织实践任务。实践的设计应该由“去哪”变为“做什么”。根据区域产业发展以及学生专业的特点，以产业升级、基层治理、生态建设、数字化转型为研究内容进行任务设计。活动前由教师给出问题清单、观察角度，活动中让学生做记录、采访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、参与</w:t>
      </w:r>
      <w:r>
        <w:rPr>
          <w:rFonts w:ascii="Times New Roman" w:eastAsia="Songti SC" w:hAnsi="Times New Roman"/>
          <w:b w:val="0"/>
          <w:color w:val="C00000"/>
          <w:sz w:val="22"/>
        </w:rPr>
        <w:t>活动，</w:t>
      </w:r>
      <w:r>
        <w:rPr>
          <w:rFonts w:ascii="Times New Roman" w:hAnsi="Times New Roman" w:hint="eastAsia"/>
          <w:b w:val="0"/>
          <w:color w:val="C00000"/>
          <w:sz w:val="22"/>
          <w:lang w:eastAsia="zh-CN"/>
        </w:rPr>
        <w:t>活</w:t>
      </w:r>
      <w:r>
        <w:rPr>
          <w:rFonts w:ascii="Times New Roman" w:eastAsia="Songti SC" w:hAnsi="Times New Roman"/>
          <w:b w:val="0"/>
          <w:color w:val="C00000"/>
          <w:sz w:val="22"/>
        </w:rPr>
        <w:t>动结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束</w:t>
      </w:r>
      <w:r>
        <w:rPr>
          <w:rFonts w:ascii="Times New Roman" w:eastAsia="Songti SC" w:hAnsi="Times New Roman"/>
          <w:b w:val="0"/>
          <w:color w:val="C00000"/>
          <w:sz w:val="22"/>
        </w:rPr>
        <w:t>时学生要对活动中所见所闻进行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课程</w:t>
      </w:r>
      <w:r>
        <w:rPr>
          <w:rFonts w:ascii="Times New Roman" w:eastAsia="Songti SC" w:hAnsi="Times New Roman"/>
          <w:b w:val="0"/>
          <w:color w:val="C00000"/>
          <w:sz w:val="22"/>
        </w:rPr>
        <w:t>知识解释</w:t>
      </w:r>
      <w:r>
        <w:rPr>
          <w:rFonts w:ascii="Times New Roman" w:hAnsi="Times New Roman" w:hint="eastAsia"/>
          <w:b w:val="0"/>
          <w:color w:val="C00000"/>
          <w:sz w:val="22"/>
          <w:lang w:eastAsia="zh-CN"/>
        </w:rPr>
        <w:t>。</w:t>
      </w:r>
    </w:p>
    <w:p w14:paraId="35C15152">
      <w:pPr>
        <w:widowControl/>
        <w:spacing w:after="0" w:line="360" w:lineRule="auto"/>
        <w:ind w:firstLine="440"/>
        <w:jc w:val="both"/>
        <w:rPr>
          <w:rFonts w:ascii="Times New Roman" w:hAnsi="Times New Roman" w:hint="eastAsia"/>
          <w:b w:val="0"/>
          <w:color w:val="C00000"/>
          <w:sz w:val="22"/>
          <w:lang w:eastAsia="zh-CN"/>
        </w:rPr>
      </w:pPr>
    </w:p>
    <w:p w14:paraId="37532CEA">
      <w:pPr>
        <w:keepNext w:val="0"/>
        <w:keepLines w:val="0"/>
        <w:widowControl/>
        <w:suppressLineNumbers w:val="0"/>
        <w:jc w:val="left"/>
        <w:rPr>
          <w:rFonts w:ascii="Times New Roman" w:eastAsia="Songti SC" w:hAnsi="Times New Roman"/>
          <w:b w:val="0"/>
          <w:color w:val="C00000"/>
          <w:sz w:val="22"/>
          <w:lang w:val="en-US" w:eastAsia="zh-CN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第三种就是建立以证据为中心的评价体系。过程性评价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重在考</w:t>
      </w:r>
      <w:r>
        <w:rPr>
          <w:rFonts w:ascii="Times New Roman" w:eastAsia="Songti SC" w:hAnsi="Times New Roman"/>
          <w:b w:val="0"/>
          <w:color w:val="C00000"/>
          <w:sz w:val="22"/>
        </w:rPr>
        <w:t>查学生提出问题、搜集资料、合作交流、反思的过程，结果性评价重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在考查</w:t>
      </w:r>
      <w:r>
        <w:rPr>
          <w:rFonts w:ascii="Times New Roman" w:eastAsia="Songti SC" w:hAnsi="Times New Roman"/>
          <w:b w:val="0"/>
          <w:color w:val="C00000"/>
          <w:sz w:val="22"/>
        </w:rPr>
        <w:t>学生能否运用所学理论解释劳动现象，能否有论据地做出价值判断，能否提出具有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可行性</w:t>
      </w:r>
      <w:r>
        <w:rPr>
          <w:rFonts w:ascii="Times New Roman" w:eastAsia="Songti SC" w:hAnsi="Times New Roman"/>
          <w:b w:val="0"/>
          <w:color w:val="C00000"/>
          <w:sz w:val="22"/>
        </w:rPr>
        <w:t>的建议。观察记录、访谈记录、案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例报</w:t>
      </w:r>
      <w:r>
        <w:rPr>
          <w:rFonts w:ascii="Times New Roman" w:eastAsia="Songti SC" w:hAnsi="Times New Roman"/>
          <w:b w:val="0"/>
          <w:color w:val="C00000"/>
          <w:sz w:val="22"/>
        </w:rPr>
        <w:t>告等都可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以</w:t>
      </w:r>
      <w:r>
        <w:rPr>
          <w:rFonts w:ascii="Times New Roman" w:eastAsia="Songti SC" w:hAnsi="Times New Roman"/>
          <w:b w:val="0"/>
          <w:color w:val="C00000"/>
          <w:sz w:val="22"/>
        </w:rPr>
        <w:t>作为课程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评价</w:t>
      </w:r>
      <w:r>
        <w:rPr>
          <w:rFonts w:ascii="Times New Roman" w:eastAsia="Songti SC" w:hAnsi="Times New Roman" w:hint="eastAsia"/>
          <w:b w:val="0"/>
          <w:color w:val="C00000"/>
          <w:sz w:val="22"/>
          <w:lang w:val="en-US" w:eastAsia="zh-CN"/>
        </w:rPr>
        <w:t>的材料。</w:t>
      </w:r>
      <w:r>
        <w:rPr>
          <w:rFonts w:ascii="Times New Roman" w:eastAsia="Songti SC" w:hAnsi="Times New Roman"/>
          <w:b w:val="0"/>
          <w:color w:val="C00000"/>
          <w:sz w:val="22"/>
        </w:rPr>
        <w:t>专业教师、</w:t>
      </w:r>
      <w:r>
        <w:rPr>
          <w:rFonts w:ascii="Times New Roman" w:eastAsia="Songti SC" w:hAnsi="Times New Roman" w:hint="eastAsia"/>
          <w:b w:val="0"/>
          <w:color w:val="C00000"/>
          <w:sz w:val="22"/>
          <w:lang w:eastAsia="zh-CN"/>
        </w:rPr>
        <w:t>实</w:t>
      </w:r>
      <w:r>
        <w:rPr>
          <w:rFonts w:ascii="Times New Roman" w:eastAsia="Songti SC" w:hAnsi="Times New Roman"/>
          <w:b w:val="0"/>
          <w:color w:val="C00000"/>
          <w:sz w:val="22"/>
        </w:rPr>
        <w:t>践基地指导教师以及学生同伴都</w:t>
      </w:r>
      <w:r>
        <w:rPr>
          <w:rFonts w:ascii="Times New Roman" w:eastAsia="Songti SC" w:hAnsi="Times New Roman" w:hint="eastAsia"/>
          <w:b w:val="0"/>
          <w:color w:val="C00000"/>
          <w:sz w:val="22"/>
          <w:lang w:val="en-US" w:eastAsia="zh-CN"/>
        </w:rPr>
        <w:t>可以</w:t>
      </w:r>
      <w:r>
        <w:rPr>
          <w:rFonts w:ascii="Times New Roman" w:eastAsia="Songti SC" w:hAnsi="Times New Roman"/>
          <w:b w:val="0"/>
          <w:color w:val="C00000"/>
          <w:sz w:val="22"/>
        </w:rPr>
        <w:t>参与反馈，但是课程理论和价值判断的评价标准还是应该由思政课教师来把握。另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外评价</w:t>
      </w:r>
      <w:r>
        <w:rPr>
          <w:rFonts w:ascii="Times New Roman" w:eastAsia="Songti SC" w:hAnsi="Times New Roman"/>
          <w:b w:val="0"/>
          <w:color w:val="C00000"/>
          <w:sz w:val="22"/>
          <w:lang w:val="en-US" w:eastAsia="zh-CN"/>
        </w:rPr>
        <w:t>的结果也应该成为课程设计的反馈</w:t>
      </w:r>
      <w:r>
        <w:rPr>
          <w:rFonts w:ascii="Times New Roman" w:eastAsia="Songti SC" w:hAnsi="Times New Roman" w:hint="eastAsia"/>
          <w:b w:val="0"/>
          <w:color w:val="C00000"/>
          <w:sz w:val="22"/>
          <w:lang w:val="en-US" w:eastAsia="zh-CN"/>
        </w:rPr>
        <w:t>，用以更新案例、调整任务的难度、优化指导的途径。</w:t>
      </w:r>
    </w:p>
    <w:p w14:paraId="58661874">
      <w:pPr>
        <w:widowControl/>
        <w:spacing w:after="0" w:line="360" w:lineRule="auto"/>
        <w:ind w:firstLine="440"/>
        <w:jc w:val="both"/>
        <w:rPr>
          <w:rFonts w:ascii="Times New Roman" w:eastAsia="Songti SC" w:hAnsi="Times New Roman"/>
          <w:b w:val="0"/>
          <w:color w:val="C00000"/>
          <w:sz w:val="22"/>
        </w:rPr>
      </w:pPr>
      <w:r>
        <w:rPr>
          <w:rFonts w:ascii="Times New Roman" w:eastAsia="Songti SC" w:hAnsi="Times New Roman"/>
          <w:b w:val="0"/>
          <w:color w:val="C00000"/>
          <w:sz w:val="22"/>
        </w:rPr>
        <w:t>第四，健全协同保障体系、培育资源。思政课教学部门要同劳动教育部门、实践基地以及专业学院做好分工，对课程的设计、场域的供给、安全的保障和评价反馈进行共同处理。学校可以以专业为依托</w:t>
      </w:r>
      <w:r>
        <w:rPr>
          <w:rFonts w:ascii="Times New Roman" w:hAnsi="Times New Roman" w:hint="eastAsia"/>
          <w:b w:val="0"/>
          <w:color w:val="C00000"/>
          <w:sz w:val="22"/>
          <w:lang w:eastAsia="zh-CN"/>
        </w:rPr>
        <w:t>、以</w:t>
      </w:r>
      <w:r>
        <w:rPr>
          <w:rFonts w:ascii="Times New Roman" w:eastAsia="Songti SC" w:hAnsi="Times New Roman"/>
          <w:b w:val="0"/>
          <w:color w:val="C00000"/>
          <w:sz w:val="22"/>
        </w:rPr>
        <w:t>本地产业为基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础、以基</w:t>
      </w:r>
      <w:r>
        <w:rPr>
          <w:rFonts w:ascii="Times New Roman" w:eastAsia="Songti SC" w:hAnsi="Times New Roman"/>
          <w:b w:val="0"/>
          <w:color w:val="C00000"/>
          <w:sz w:val="22"/>
        </w:rPr>
        <w:t>层社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会治</w:t>
      </w:r>
      <w:r>
        <w:rPr>
          <w:rFonts w:ascii="Times New Roman" w:eastAsia="Songti SC" w:hAnsi="Times New Roman"/>
          <w:b w:val="0"/>
          <w:color w:val="C00000"/>
          <w:sz w:val="22"/>
        </w:rPr>
        <w:t>理建设案例库建设为载体，对每个案例都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标</w:t>
      </w:r>
      <w:r>
        <w:rPr>
          <w:rFonts w:ascii="Times New Roman" w:eastAsia="Songti SC" w:hAnsi="Times New Roman"/>
          <w:b w:val="0"/>
          <w:color w:val="C00000"/>
          <w:sz w:val="22"/>
        </w:rPr>
        <w:t>出课程主题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、</w:t>
      </w:r>
      <w:r>
        <w:rPr>
          <w:rFonts w:ascii="Times New Roman" w:eastAsia="Songti SC" w:hAnsi="Times New Roman"/>
          <w:b w:val="0"/>
          <w:color w:val="C00000"/>
          <w:sz w:val="22"/>
        </w:rPr>
        <w:t>现实问题、可以观察的劳动要素、评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价</w:t>
      </w:r>
      <w:r>
        <w:rPr>
          <w:rFonts w:ascii="Times New Roman" w:eastAsia="Songti SC" w:hAnsi="Times New Roman"/>
          <w:b w:val="0"/>
          <w:color w:val="C00000"/>
          <w:sz w:val="22"/>
        </w:rPr>
        <w:t>标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准和</w:t>
      </w:r>
      <w:r>
        <w:rPr>
          <w:rFonts w:ascii="Times New Roman" w:eastAsia="Songti SC" w:hAnsi="Times New Roman"/>
          <w:b w:val="0"/>
          <w:color w:val="C00000"/>
          <w:sz w:val="22"/>
        </w:rPr>
        <w:t>风险提示。</w:t>
      </w:r>
      <w:r>
        <w:rPr>
          <w:rFonts w:ascii="Times New Roman" w:eastAsia="Songti SC" w:hAnsi="Times New Roman" w:hint="eastAsia"/>
          <w:b w:val="0"/>
          <w:color w:val="C00000"/>
          <w:sz w:val="22"/>
        </w:rPr>
        <w:t>数字平台主要担负起学习过程存证、案例共建和远程访谈的支持工作，不能代替理论思辨对话进行直接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对话。</w:t>
      </w:r>
      <w:r>
        <w:rPr>
          <w:rFonts w:ascii="Times New Roman" w:eastAsia="Songti SC" w:hAnsi="Times New Roman" w:hint="eastAsia"/>
          <w:b w:val="0"/>
          <w:color w:val="C00000"/>
          <w:sz w:val="22"/>
        </w:rPr>
        <w:t>另外</w:t>
      </w:r>
      <w:r>
        <w:rPr>
          <w:rFonts w:ascii="Times New Roman" w:hAnsi="Times New Roman" w:hint="eastAsia"/>
          <w:b w:val="0"/>
          <w:color w:val="C00000"/>
          <w:sz w:val="22"/>
          <w:lang w:val="en-US" w:eastAsia="zh-CN"/>
        </w:rPr>
        <w:t>教</w:t>
      </w:r>
      <w:r>
        <w:rPr>
          <w:rFonts w:ascii="Times New Roman" w:eastAsia="Songti SC" w:hAnsi="Times New Roman" w:hint="eastAsia"/>
          <w:b w:val="0"/>
          <w:color w:val="C00000"/>
          <w:sz w:val="22"/>
        </w:rPr>
        <w:t>师还要及时关注产业一线以及数字劳动的最新发展状况，提高反思性教学组织教学的能力。</w:t>
      </w:r>
    </w:p>
    <w:p w14:paraId="058013CF">
      <w:pPr>
        <w:widowControl/>
        <w:spacing w:after="0" w:line="360" w:lineRule="auto"/>
        <w:ind w:firstLine="440"/>
        <w:jc w:val="both"/>
        <w:rPr>
          <w:rFonts w:ascii="Times New Roman" w:hAnsi="Times New Roman" w:hint="eastAsia"/>
          <w:b w:val="0"/>
          <w:color w:val="C00000"/>
          <w:sz w:val="22"/>
          <w:lang w:eastAsia="zh-CN"/>
        </w:rPr>
      </w:pPr>
      <w:bookmarkStart w:id="0" w:name="_GoBack"/>
      <w:bookmarkEnd w:id="0"/>
    </w:p>
    <w:p w14:paraId="54E9FAF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DC67402"/>
    <w:rsid w:val="0E6025CB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566459"/>
    <w:rsid w:val="350F525A"/>
    <w:rsid w:val="396561F6"/>
    <w:rsid w:val="3A634EC7"/>
    <w:rsid w:val="3F22501A"/>
    <w:rsid w:val="43716BA9"/>
    <w:rsid w:val="47B2458A"/>
    <w:rsid w:val="49136D17"/>
    <w:rsid w:val="49325F42"/>
    <w:rsid w:val="4B7033E4"/>
    <w:rsid w:val="4F3D659F"/>
    <w:rsid w:val="538114A4"/>
    <w:rsid w:val="57CA584B"/>
    <w:rsid w:val="5BBD3D11"/>
    <w:rsid w:val="5C8F7981"/>
    <w:rsid w:val="5DBB53CC"/>
    <w:rsid w:val="610C5BEA"/>
    <w:rsid w:val="649B63FC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970</Words>
  <Characters>1074</Characters>
  <Application>Microsoft Office Word</Application>
  <DocSecurity>0</DocSecurity>
  <Lines>0</Lines>
  <Paragraphs>0</Paragraphs>
  <ScaleCrop>false</ScaleCrop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2026-10-28T03:45:11Z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