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C30A81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摘要：</w:t>
      </w:r>
      <w:r>
        <w:rPr>
          <w:rFonts w:hint="eastAsia"/>
          <w:color w:val="auto"/>
          <w:sz w:val="32"/>
          <w:szCs w:val="32"/>
        </w:rPr>
        <w:t>市场竞争日趋激烈，传统印刷制造企业业务</w:t>
      </w:r>
      <w:r>
        <w:rPr>
          <w:rFonts w:hint="eastAsia"/>
          <w:color w:val="auto"/>
          <w:sz w:val="32"/>
          <w:szCs w:val="32"/>
          <w:lang w:eastAsia="zh-CN"/>
        </w:rPr>
        <w:t>与</w:t>
      </w:r>
      <w:r>
        <w:rPr>
          <w:rFonts w:hint="eastAsia"/>
          <w:color w:val="auto"/>
          <w:sz w:val="32"/>
          <w:szCs w:val="32"/>
        </w:rPr>
        <w:t>财务</w:t>
      </w:r>
      <w:r>
        <w:rPr>
          <w:rFonts w:hint="eastAsia"/>
          <w:color w:val="auto"/>
          <w:sz w:val="32"/>
          <w:szCs w:val="32"/>
          <w:lang w:val="en-US" w:eastAsia="zh-CN"/>
        </w:rPr>
        <w:t>相</w:t>
      </w:r>
      <w:r>
        <w:rPr>
          <w:rFonts w:hint="eastAsia"/>
          <w:color w:val="auto"/>
          <w:sz w:val="32"/>
          <w:szCs w:val="32"/>
        </w:rPr>
        <w:t>脱离的管理矛盾日益突出，业财融合已成为实体制造企业夯实内部控制、实现提质增效的抓手。很多传统的制造企业内控还停留在财务的后端事后控制阶段，存在着协同认知的偏差，业务财务流程的断点，风险处置的滞后性，统计口径的不一致，缺乏有效的监督约束。本文以企业的实际经营情况为基础，从业财融合的实践逻辑入手，对内控现存的不足及原因进行分析，并探究适合于传统制造企业的内控优化途径，给同类型实体企业开展业财一体化内控工作给予可参考的实践样本。</w:t>
      </w:r>
    </w:p>
    <w:p w14:paraId="650B166D">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关键词：业财融合；企业内控；风险管控；传统制造</w:t>
      </w:r>
    </w:p>
    <w:p w14:paraId="552F324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引言：在行业竞争日益激烈的环境下，印刷制造行业的订单结构比较复杂、物料流转频繁、生产工艺多样，所以企业的内部管理对于跨部门的合作也提出更高的要求。内部控制是防范经营风险、规范作业程序、保证资金和实物资产安全的一种手段，控制效果的好坏很大程度上是由业务、仓储、生产、财务等各个部门之间是否密切配合来决定的。对传统制造企业而言，大规模的数字化平台改造受成本条件所限，很难在短时间内达到改造的目的，业财融合更多靠流程修补、岗位联动、数据治理的基础工作慢慢推进。以业财融合的理念重构内部控制体系、打通各部门之间的管理链路，这是传统制造企业破解内控困境、提升经营水平的必然趋势。</w:t>
      </w:r>
    </w:p>
    <w:p w14:paraId="1154AD1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一、业财融合视角下企业内部控制体系现存问题</w:t>
      </w:r>
    </w:p>
    <w:p w14:paraId="142DACC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（一）内控环境层面暴露出协同意识偏差问题</w:t>
      </w:r>
    </w:p>
    <w:p w14:paraId="2D43093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eastAsiaTheme="minorEastAsia" w:hint="eastAsia"/>
          <w:color w:val="auto"/>
          <w:sz w:val="32"/>
          <w:szCs w:val="32"/>
          <w:lang w:val="en-US" w:eastAsia="zh-CN"/>
        </w:rPr>
      </w:pPr>
      <w:r>
        <w:rPr>
          <w:rFonts w:hint="eastAsia"/>
          <w:color w:val="auto"/>
          <w:sz w:val="32"/>
          <w:szCs w:val="32"/>
        </w:rPr>
        <w:t>内部控制环境是企业内控体系运转的土壤，是保证内控制度有效实施的根基。从传统的制造企业实践来看，内控环境方面出现的普遍问题就是业财协同治理的根基不牢固，即管理层对于内部控制的认识停留在财务合规层面，把内部控制当作财务部门的例行性工作，没有从公司治理和战略管理的高度来统筹规划内控体系，内控的目标主要是规范财务活动、控制资金安全等环节，不能对采购、生产、销售等经营全过程产生影响。从组织层面来说，企业还没有形成业财协同治理的格局，业务部门按照业绩考核标准来开展工作，合规和风险管控</w:t>
      </w:r>
      <w:r>
        <w:rPr>
          <w:rFonts w:hint="eastAsia"/>
          <w:color w:val="auto"/>
          <w:sz w:val="32"/>
          <w:szCs w:val="32"/>
          <w:lang w:eastAsia="zh-CN"/>
        </w:rPr>
        <w:t>职</w:t>
      </w:r>
      <w:r>
        <w:rPr>
          <w:rFonts w:hint="eastAsia"/>
          <w:color w:val="auto"/>
          <w:sz w:val="32"/>
          <w:szCs w:val="32"/>
        </w:rPr>
        <w:t>责的划分不明晰。财务输出经营分析报告之后，报表本身很难看透业务的本质，很多经营细节还要靠业务部门二次拆解、解读。仓储作业中出现叉车工代签收货单据、退库操作没有书面审批依据的情况说明一线员工的风险防范意识不高，风险隐患一般要等到财务事后检查时才会被发现</w:t>
      </w:r>
      <w:r>
        <w:rPr>
          <w:rFonts w:hint="eastAsia"/>
          <w:color w:val="auto"/>
          <w:sz w:val="32"/>
          <w:szCs w:val="32"/>
          <w:lang w:eastAsia="zh-CN"/>
        </w:rPr>
        <w:t>。</w:t>
      </w:r>
    </w:p>
    <w:p w14:paraId="116DB79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（二）业务与财务流程存在多处衔接断点，管控节点缺位</w:t>
      </w:r>
    </w:p>
    <w:p w14:paraId="7540793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的财务核算以及资金支付相关制度比较完善，但是客户调纸、自来料退库、送货单主体变更等经常性的业务在早期流程的设计上，更侧重于业务运转的便利，而忽视了财务稽核的工作。叶洋文化自来料纸张对账异常事件就是典型的例子，仓库实物入库完成后，ERP退回的单据所有者发生错误，送货单无仓库签章，货物离开时没有书面的记录，以往的客户调纸业务也存在没有加盖公章、没有闭环存档的情况。</w:t>
      </w:r>
    </w:p>
    <w:p w14:paraId="61676DA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color w:val="auto"/>
          <w:sz w:val="32"/>
          <w:szCs w:val="32"/>
        </w:rPr>
      </w:pPr>
      <w:r>
        <w:rPr>
          <w:rFonts w:hint="eastAsia"/>
          <w:color w:val="auto"/>
          <w:sz w:val="32"/>
          <w:szCs w:val="32"/>
        </w:rPr>
        <w:t>（三）业财协同风险管控缺位，风险防控链条断裂</w:t>
      </w:r>
    </w:p>
    <w:p w14:paraId="4927D4C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风险管理是内部控制的核心职能，从业财融合的角度来看，风险管理要实现财务风险和业务风险的互相联系、动态联动。从实践来说，企业风险管控存在的主要不足就是业财协同的缺失，财务端的风险预警主要依靠账务核算和外部监管的通知，信息主要来源于资金、税务等财务方面，对于业务运营、合同履约、供应链等前端的风险无法识别和传递，业务端没有形成定期将风险信息传递给财务部门的制度化机制，业务人员对于财务合规的风险感知较弱。业财风险信息不对称造成风险识别滞后于业务发生，风险控制停留在事后处理的层面，不能对风险实行事前的预警及过程的干预，业财衔接处的风险防控链条出现了断裂。</w:t>
      </w:r>
    </w:p>
    <w:p w14:paraId="0A2245D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（四）数据信息壁垒突出，信息化管控水平偏低</w:t>
      </w:r>
    </w:p>
    <w:p w14:paraId="2431BBB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各部门各自使用的信息化系统互相独立、互不相容，造成严重的数据孤岛现象。经营数据同财务资金、成本、核算数据是分散储存的，数据统计口径不一致，更新不同步。现有的信息化工具只能做基础的录入和统计工作，并没有建立一体化的数据共享智能管控平台，不能反向支持内部控制决策，企业的数字化内控管控水平低。</w:t>
      </w:r>
    </w:p>
    <w:p w14:paraId="66AA55D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（五）监督考核机制缺失，内控落地约束力不足</w:t>
      </w:r>
    </w:p>
    <w:p w14:paraId="65901C1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没有形成与业财一体化相适应的监督考核体系，内部控制缺乏刚性的约束。内部监督依靠阶段性的内审以及财务的抽查，监督面小，不能对业务全流程以及业财对接的细微之处做到全方位的监控，对于日常的违规行为也不能及时发现和纠正。同时内控执行、业财协同的效果没有纳入绩效考核，没有明确的奖惩制度，员工对于合规履行的工作积极性不高，内控制度形同虚设、没有落实。</w:t>
      </w:r>
    </w:p>
    <w:p w14:paraId="02D3EDF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二、业财融合视角下企业内部控制体系问题的成因分析</w:t>
      </w:r>
    </w:p>
    <w:p w14:paraId="7133873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（一）管理理念滞后，顶层设计缺失</w:t>
      </w:r>
    </w:p>
    <w:p w14:paraId="5EA7C4F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业财融合内控建设实质上是包含组织变革、流程再造的组织变革性工作，不能仅依靠管理者的认知，而要依靠治理层的顶层推动。部分传统制造企业一直把业务扩张作为企业主要的经营方向，岗</w:t>
      </w:r>
      <w:r>
        <w:rPr>
          <w:rFonts w:hint="eastAsia"/>
          <w:color w:val="auto"/>
          <w:sz w:val="32"/>
          <w:szCs w:val="32"/>
          <w:lang w:eastAsia="zh-CN"/>
        </w:rPr>
        <w:t>位</w:t>
      </w:r>
      <w:r>
        <w:rPr>
          <w:rFonts w:hint="eastAsia"/>
          <w:color w:val="auto"/>
          <w:sz w:val="32"/>
          <w:szCs w:val="32"/>
        </w:rPr>
        <w:t>考核的重心放在业务指标上，财务人员长期以来形成了只关注核算本位的思维，对车间工艺、物料消耗机制的主动去学习的次数较少。跨部门流程的改善容易受到长时间形成的固化操作方式的影响，大部分改进只是将工作拆分成小的任务点陆续推进，没有财务部门单独发力的情况下，内控优化的阻力会变大。</w:t>
      </w:r>
    </w:p>
    <w:p w14:paraId="4D9964F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（二）组织架构固化，权责划分模糊</w:t>
      </w:r>
    </w:p>
    <w:p w14:paraId="02BC46A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一直沿用传统的职能部门化组织结构，部门的边界是固定的，岗位的权责只在本部门内部界定，没有设计跨部门协同岗位和对接机制。业财之间没有设置常设的联动小组，对于跨部门的业务事项，在责任归属上不能做出明确的规定。出现管理漏洞的时候，各个部门之间互相推卸责任，部门内控责任不能追查到个人。</w:t>
      </w:r>
    </w:p>
    <w:p w14:paraId="2037117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（三）流程体系不完善，管控节点缺失</w:t>
      </w:r>
    </w:p>
    <w:p w14:paraId="3A3D9C4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很多业务流程在产生时是以业务操作的便利性作为出发点，没有财务部门参与到流程的设计和版本的修订中来。业务一般是在出现管理漏洞之后才加进财务审核节点。例如早期送货单更改客户的主体，仓库只和财务沟通而忽略了业务岗位，造成业务、</w:t>
      </w:r>
      <w:r>
        <w:rPr>
          <w:rFonts w:hint="eastAsia"/>
          <w:color w:val="auto"/>
          <w:sz w:val="32"/>
          <w:szCs w:val="32"/>
          <w:lang w:val="en-US" w:eastAsia="zh-CN"/>
        </w:rPr>
        <w:t>财</w:t>
      </w:r>
      <w:r>
        <w:rPr>
          <w:rFonts w:hint="eastAsia"/>
          <w:color w:val="auto"/>
          <w:sz w:val="32"/>
          <w:szCs w:val="32"/>
        </w:rPr>
        <w:t>务、</w:t>
      </w:r>
      <w:r>
        <w:rPr>
          <w:rFonts w:hint="eastAsia"/>
          <w:color w:val="auto"/>
          <w:sz w:val="32"/>
          <w:szCs w:val="32"/>
          <w:lang w:val="en-US" w:eastAsia="zh-CN"/>
        </w:rPr>
        <w:t>客</w:t>
      </w:r>
      <w:r>
        <w:rPr>
          <w:rFonts w:hint="eastAsia"/>
          <w:color w:val="auto"/>
          <w:sz w:val="32"/>
          <w:szCs w:val="32"/>
        </w:rPr>
        <w:t>户三方数据失联。管控节点之后就会造成制度的更新总是落后于业务的发展。</w:t>
      </w:r>
    </w:p>
    <w:p w14:paraId="51A5CD3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（四）信息化建设投入不足，数据治理薄弱</w:t>
      </w:r>
    </w:p>
    <w:p w14:paraId="4EB3C1E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由于受企业目前的行业现实条件所限，企业不能有大范围的数字化升级，ERP系统只做业务基础的记录工作，没有自动校验以及异常拦截的功能。没有专门的数据管理人员，各部门自行确定统计的口径。系统不能自动阻止重复开单、物料未退库又重新领用等错误的操作，大量的校验工作都靠人工完成，人为操作失误很难被系统所识别，数据孤岛一直阻碍着业财融合下的内控落地。</w:t>
      </w:r>
    </w:p>
    <w:p w14:paraId="50A1F64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三、业财融合视角下企业内部控制体系优化与完善的实操策略</w:t>
      </w:r>
    </w:p>
    <w:p w14:paraId="4C6CA3F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（一）优化内控环境，树立全员业财融合管控思维</w:t>
      </w:r>
    </w:p>
    <w:p w14:paraId="51210F9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内控环境是业财一体化内控体系运作的前提条件，组织管理文化、岗位认知水平的好坏决定各项控制措施能否持久实施。业财融合导向的内部控制建设属于组织管理模式的渐进式变革，数字化系统的更新只是配套的手段，管理理念的更新才是变革前行的前提。企业管理层应把业财协同下的内控工作纳入常态化议题范畴，依靠跨</w:t>
      </w:r>
      <w:r>
        <w:rPr>
          <w:rFonts w:hint="eastAsia"/>
          <w:color w:val="auto"/>
          <w:sz w:val="32"/>
          <w:szCs w:val="32"/>
          <w:lang w:val="en-US" w:eastAsia="zh-CN"/>
        </w:rPr>
        <w:t>部门</w:t>
      </w:r>
      <w:r>
        <w:rPr>
          <w:rFonts w:hint="eastAsia"/>
          <w:color w:val="auto"/>
          <w:sz w:val="32"/>
          <w:szCs w:val="32"/>
        </w:rPr>
        <w:t>的管理会议来达成阶段性目标的分解。</w:t>
      </w:r>
    </w:p>
    <w:p w14:paraId="338F569A">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可以从内部已经发生的管理事件中选取作为合规宣导的案例载体，从单据签署、流程留痕这些基本的管理行为入手，阐释实物资产管理以及涉税合规背后隐藏的价值，不断加强企业风险的感知力。财务人员要养成常态化的深入到生产现场的工作习惯，全面掌握印刷生产过程的物料消耗规律，克服由于财务人员对前端业务场景了解不够而造成的缺陷。财务人员在解读经营数据的时候不再只是停留在报表数字的变动上，而是从生产业务逻辑角度去分析数据背后所蕴含的经营实质。跨部门沟通要在业务运营效率和合规控制的边界处寻找平衡点，认识业务活动背后经营的需要，慢慢形成业务岗位重视流程规范，财务岗位熟悉业务场景的组织文化，为以后流程再造以及风险控制工作营造良好的组织环境。</w:t>
      </w:r>
    </w:p>
    <w:p w14:paraId="2A171E9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center"/>
        <w:textAlignment w:val="auto"/>
        <w:rPr>
          <w:rFonts w:hint="default"/>
          <w:color w:val="auto"/>
          <w:sz w:val="32"/>
          <w:szCs w:val="32"/>
          <w:highlight w:val="yellow"/>
        </w:rPr>
      </w:pPr>
      <w:r>
        <w:rPr>
          <w:rFonts w:hint="eastAsia"/>
          <w:color w:val="auto"/>
          <w:sz w:val="32"/>
          <w:szCs w:val="32"/>
        </w:rPr>
        <w:t>（二）重构制度流程，搭建全链条业财一体化内控体系</w:t>
      </w:r>
    </w:p>
    <w:p w14:paraId="014C058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制度以及业务流程是内控要求嵌入经营活动中的一种形式，流程体系再造要以业财协同的理念为引领，对高风险业务对应的管理细则进行更新，把财务审核节点提前到业务发起阶段，消解现有的流程体系存在的管控空白，确定各个岗位的管理责任。企业根据物料盘点中出现的管理问题来固化实物收发相关的作业规范，对货物验收时的人员身份识别、签字等做出具体的规定。客户调纸、物料退库业务开始前须收集好书面申请材料，经过业务、调度、财务部门依次审核才能执行实物出库，不能以缺少审批手续为由进行物料的流转操作。客户主体信息变</w:t>
      </w:r>
      <w:r>
        <w:rPr>
          <w:rFonts w:hint="eastAsia"/>
          <w:color w:val="auto"/>
          <w:sz w:val="32"/>
          <w:szCs w:val="32"/>
          <w:lang w:val="en-US" w:eastAsia="zh-CN"/>
        </w:rPr>
        <w:t>动的时</w:t>
      </w:r>
      <w:r>
        <w:rPr>
          <w:rFonts w:hint="eastAsia"/>
          <w:color w:val="auto"/>
          <w:sz w:val="32"/>
          <w:szCs w:val="32"/>
        </w:rPr>
        <w:t>候，有关人员须要告知业务及财务部门，保证所有的审批文件都得到保存，保证各个部门业务记录一致。</w:t>
      </w:r>
    </w:p>
    <w:p w14:paraId="699BE8B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应建立往来款对账制度，并设置纸质和电子资料并存的往来款对账档案，做好与供应商的对账工作。应收账款数据形成之后就交给业务部门核对差异信息，更新异常业务台账，作为对外经营交流的依据。成本核算模式必须同步更新，不能只用产量分摊制造费用的方式核算，而应该以设备工时为制造费用分摊的计量标准，尽可能将油墨消耗、一线工人工资等成本项目直接归集到相应的订单上，保证订单利润水平的真实。对业务环节数据责任逐一做出规定，当出现数据偏差的时候，可以迅速找到造成偏差的业务环节，保证业务全流程运转有章可循，重要的经营节点也应嵌入到财务管控逻辑中。</w:t>
      </w:r>
    </w:p>
    <w:p w14:paraId="34ED1C2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（三）健全风险管控机制，实现动态化全域风险防控</w:t>
      </w:r>
    </w:p>
    <w:p w14:paraId="76246C0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传统的制造企业很难依靠信息化系统来创建完整的自动风险预警体系，提高企业风险控制能力的主要途径就是建立跨部门的风险协同处理机制，扩大风险识别的范围。业务与仓储部门在日常工作中对于单据出现异常或者流程有漏洞的情况及时上报信息，财务人员依靠账务核算、税务管理及成本数据来识别经营上的异常信息，两个部门互相交叉检验，实现风险识别工作不再只由财务部单独承担。</w:t>
      </w:r>
    </w:p>
    <w:p w14:paraId="5183554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企业对税务疑点、往来账款差异、实物盘点偏差等事项进行专项风险的台账建立工作，全面记载产生风险的原因、采取的措施和落实的情况，做到对风险的事前、事中、事后全过程的追踪。企业开展周期性的税务自查工作，把风险排查工作前置，削减后期被动整改所造成的管理费用。单个风险处置并不意味着风险的管控工作已经结束，企业应当以个案复盘的方式总结出同类流程共有的缺陷，以对单一问题的整改来促使相关管理制度的完善，防止类似风险的再次出现。</w:t>
      </w:r>
    </w:p>
    <w:p w14:paraId="4853EEB7">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bookmarkStart w:id="0" w:name="_GoBack"/>
      <w:bookmarkEnd w:id="0"/>
      <w:r>
        <w:rPr>
          <w:rFonts w:hint="eastAsia"/>
          <w:color w:val="auto"/>
          <w:sz w:val="32"/>
          <w:szCs w:val="32"/>
        </w:rPr>
        <w:t>（五）完善监督考核，构建内控闭环约束激励机制</w:t>
      </w:r>
    </w:p>
    <w:p w14:paraId="7344AD0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监督与考核机制设计要契合企业的管理基础情况，以跨岗位联合监督为主要的执行方式，依靠整改闭环以及绩效约束来加强内控体系的落实。企业建立业务岗位自检加财务复核常态化的监督机制，仓储及业务部门定期开展对仓储单据齐全性及审批手续是否完备的自查工作。财务对单据进行审核之后，在每季度结束的时候对业务执行的真实性进行反向核验。</w:t>
      </w:r>
    </w:p>
    <w:p w14:paraId="75D6077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考核体系的建立不能急于求成地建立一个繁杂的体系，应该从小到大地把订单传票准确性、单据规范性、对账配合度这些业财协同的指标加入到岗位绩效的考量当中。对认真执行流程、积极协助业财控制工作的岗位予以表扬，对经常出现同一类流程差错的岗位采取约束措施，从单纯的开会传达到制度执行的强制性保障。</w:t>
      </w:r>
    </w:p>
    <w:p w14:paraId="2CE35AD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结束语：</w:t>
      </w:r>
    </w:p>
    <w:p w14:paraId="6276AF6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color w:val="auto"/>
          <w:sz w:val="32"/>
          <w:szCs w:val="32"/>
        </w:rPr>
      </w:pPr>
      <w:r>
        <w:rPr>
          <w:rFonts w:hint="eastAsia"/>
          <w:color w:val="auto"/>
          <w:sz w:val="32"/>
          <w:szCs w:val="32"/>
        </w:rPr>
        <w:t>业财融合给企业内部控制革新赋予了新的想法。企业必须正视内控的不足之处，在治理环境、制度流程、风险控制、数字化管理、考核监督等各个方面不断改进，消除业务和财务之间管理上的隔阂。不断地完善内部控制体系有利于企业对于各种经营风险的及时察觉，夯实企业的管理基础，使企业实现稳定的发展。</w:t>
      </w:r>
    </w:p>
    <w:p w14:paraId="3D94C4B1"/>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C4C38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2026-10-28T02:50:19Z</dcterms:created>
  <dcterms:modified xsi:type="dcterms:W3CDTF">2026-10-28T02:50:36Z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E86D1E857EC047B8A29B0F0A8F3DB9A1_12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