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D03DE43">
      <w:pPr>
        <w:spacing w:line="360" w:lineRule="auto"/>
        <w:ind w:firstLine="420" w:firstLineChars="200"/>
        <w:rPr>
          <w:rFonts w:ascii="宋体" w:eastAsia="宋体" w:hAnsi="宋体" w:cs="宋体" w:hint="eastAsia"/>
          <w:kern w:val="0"/>
          <w:szCs w:val="21"/>
          <w:lang w:bidi="ar"/>
        </w:rPr>
      </w:pPr>
      <w:r>
        <w:rPr>
          <w:rFonts w:ascii="宋体" w:eastAsia="宋体" w:hAnsi="宋体" w:cs="宋体" w:hint="eastAsia"/>
          <w:kern w:val="0"/>
          <w:szCs w:val="21"/>
          <w:lang w:bidi="ar"/>
        </w:rPr>
        <w:t>本文从国有企业改革发展全局出发，从政治、治理和发展的三个维度去梳理思想认识、目标导向、组织覆盖、载体形式、考核评价五个方面的现实困境，提出以目标同标、组织同建、载体同创、考核同评、文化同塑五个方面推进融合的路径，为新时代国有企业破解融合难题、用高质量党建引领企业高质量发展提供理论参考和思路。</w:t>
      </w:r>
    </w:p>
    <w:p w14:paraId="44D8130A">
      <w:pPr>
        <w:spacing w:line="360" w:lineRule="auto"/>
        <w:ind w:firstLine="420" w:firstLineChars="200"/>
        <w:rPr>
          <w:rFonts w:ascii="宋体" w:eastAsia="宋体" w:hAnsi="宋体" w:cs="宋体" w:hint="eastAsia"/>
          <w:kern w:val="0"/>
          <w:szCs w:val="21"/>
          <w:lang w:bidi="ar"/>
        </w:rPr>
      </w:pPr>
    </w:p>
    <w:p w14:paraId="3C7DF2B3">
      <w:pPr>
        <w:rPr>
          <w:rFonts w:ascii="宋体" w:eastAsia="宋体" w:hAnsi="宋体" w:cs="宋体" w:hint="eastAsia"/>
          <w:kern w:val="0"/>
          <w:szCs w:val="21"/>
          <w:lang w:bidi="ar"/>
        </w:rPr>
      </w:pPr>
    </w:p>
    <w:p w14:paraId="104E5270">
      <w:pPr>
        <w:spacing w:line="360" w:lineRule="auto"/>
        <w:ind w:firstLine="420" w:firstLineChars="200"/>
        <w:rPr>
          <w:rFonts w:ascii="宋体" w:eastAsia="宋体" w:hAnsi="宋体" w:cs="宋体"/>
          <w:kern w:val="0"/>
          <w:szCs w:val="21"/>
          <w:lang w:bidi="ar"/>
        </w:rPr>
      </w:pPr>
      <w:bookmarkStart w:id="0" w:name="_GoBack"/>
      <w:bookmarkEnd w:id="0"/>
      <w:r>
        <w:rPr>
          <w:rFonts w:ascii="宋体" w:eastAsia="宋体" w:hAnsi="宋体" w:cs="宋体" w:hint="eastAsia"/>
          <w:kern w:val="0"/>
          <w:szCs w:val="21"/>
          <w:lang w:bidi="ar"/>
        </w:rPr>
        <w:t>现代企业的制度是以权责分明、相互协调、相互制约为特征，国有企业党组织体系严密、覆盖面广，从集团总部到车间班组都有组织网络</w:t>
      </w:r>
      <w:r>
        <w:rPr>
          <w:rFonts w:ascii="宋体" w:eastAsia="宋体" w:hAnsi="宋体" w:cs="宋体" w:hint="eastAsia"/>
          <w:kern w:val="0"/>
          <w:szCs w:val="21"/>
          <w:vertAlign w:val="superscript"/>
          <w:lang w:bidi="ar"/>
        </w:rPr>
        <w:t>[1]</w:t>
      </w:r>
      <w:r>
        <w:rPr>
          <w:rFonts w:ascii="宋体" w:eastAsia="宋体" w:hAnsi="宋体" w:cs="宋体" w:hint="eastAsia"/>
          <w:kern w:val="0"/>
          <w:szCs w:val="21"/>
          <w:lang w:bidi="ar"/>
        </w:rPr>
        <w:t>。党建与业务深度融合的治理价值就在于将党组织的组织优势转化为企业的治理效能，把党员队伍先锋模范作用转化为生产经营中示范引领的力量。党委统揽全局、协调各方的职能在企业治理结构里不可取代，为企业科学决策、高效执行赋予了强大的组织保证和制度保证。</w:t>
      </w:r>
    </w:p>
    <w:p w14:paraId="48BD3E95">
      <w:pPr>
        <w:spacing w:line="360" w:lineRule="auto"/>
        <w:ind w:firstLine="420" w:firstLineChars="200"/>
        <w:rPr>
          <w:rFonts w:ascii="宋体" w:eastAsia="宋体" w:hAnsi="宋体" w:cs="宋体"/>
          <w:kern w:val="0"/>
          <w:szCs w:val="21"/>
          <w:lang w:bidi="ar"/>
        </w:rPr>
      </w:pPr>
      <w:r>
        <w:rPr>
          <w:rFonts w:ascii="宋体" w:eastAsia="宋体" w:hAnsi="宋体" w:cs="宋体" w:hint="eastAsia"/>
          <w:kern w:val="0"/>
          <w:szCs w:val="21"/>
          <w:lang w:bidi="ar"/>
        </w:rPr>
        <w:t>（三）发展价值</w:t>
      </w:r>
    </w:p>
    <w:p w14:paraId="1AC18421">
      <w:pPr>
        <w:spacing w:line="360" w:lineRule="auto"/>
        <w:ind w:firstLine="420" w:firstLineChars="200"/>
        <w:rPr>
          <w:rFonts w:ascii="宋体" w:eastAsia="宋体" w:hAnsi="宋体" w:cs="宋体"/>
          <w:kern w:val="0"/>
          <w:szCs w:val="21"/>
          <w:lang w:bidi="ar"/>
        </w:rPr>
      </w:pPr>
      <w:r>
        <w:rPr>
          <w:rFonts w:ascii="宋体" w:eastAsia="宋体" w:hAnsi="宋体" w:cs="宋体" w:hint="eastAsia"/>
          <w:kern w:val="0"/>
          <w:szCs w:val="21"/>
          <w:lang w:bidi="ar"/>
        </w:rPr>
        <w:t>国有企业担负着保证国家战略安全、促进行业技术革新、引领经济社会发展重任，其发展价值不只是经济效益的体现，也是社会价值、安全价值的有机统一。党建工作重在以人为中心、凝心聚力，业务工作重在效率优先、效益优先，在价值取向方面高度一致，最终目标都是企业可持续发展、职工全面进步。深度融合让党的政治优势同企业发展需求有机地统一起来，给企业处在复杂的市场环境里稳步前行赋予了源源不断的不竭精神力量和前进方向。</w:t>
      </w:r>
    </w:p>
    <w:p w14:paraId="66DE016C">
      <w:pPr>
        <w:spacing w:line="360" w:lineRule="auto"/>
        <w:ind w:firstLine="420" w:firstLineChars="200"/>
        <w:rPr>
          <w:rFonts w:ascii="宋体" w:eastAsia="宋体" w:hAnsi="宋体" w:cs="宋体"/>
          <w:kern w:val="0"/>
          <w:szCs w:val="21"/>
          <w:lang w:bidi="ar"/>
        </w:rPr>
      </w:pPr>
      <w:r>
        <w:rPr>
          <w:rFonts w:ascii="宋体" w:eastAsia="宋体" w:hAnsi="宋体" w:cs="宋体" w:hint="eastAsia"/>
          <w:kern w:val="0"/>
          <w:szCs w:val="21"/>
          <w:lang w:bidi="ar"/>
        </w:rPr>
        <w:t>一些国有企业管理层对于党建工作的战略意义存在结构性的误读，在企业的治理中把党务工作当作辅助性的、保障性的任务，没有从政治的角度去考察党建和业务之间的内在统一性。认知偏差传到决策层面上，党建议题在党委会、经营层联席会议上所处的位置靠后，讨论时间被压缩，党务部门在资源分配、干部提拔序列上都处于弱势地位。由于观念上的不平衡，造成党建引领的政治自觉不能在企业的治理结构里得到制度上的认同，融合发展思想的根基还没有扎牢，党务工作在企业的日常决策中处于边缘化状态。</w:t>
      </w:r>
    </w:p>
    <w:p w14:paraId="1612B6D5">
      <w:pPr>
        <w:rPr>
          <w:rFonts w:ascii="宋体" w:eastAsia="宋体" w:hAnsi="宋体" w:cs="宋体" w:hint="eastAsia"/>
          <w:kern w:val="0"/>
          <w:szCs w:val="21"/>
          <w:lang w:bidi="ar"/>
        </w:rPr>
      </w:pPr>
    </w:p>
    <w:p w14:paraId="48EB2F31">
      <w:pPr>
        <w:spacing w:line="360" w:lineRule="auto"/>
        <w:ind w:firstLine="420" w:firstLineChars="200"/>
        <w:rPr>
          <w:rFonts w:ascii="宋体" w:eastAsia="宋体" w:hAnsi="宋体" w:cs="宋体" w:hint="eastAsia"/>
          <w:kern w:val="0"/>
          <w:szCs w:val="21"/>
          <w:lang w:bidi="ar"/>
        </w:rPr>
      </w:pPr>
      <w:r>
        <w:rPr>
          <w:rFonts w:ascii="宋体" w:eastAsia="宋体" w:hAnsi="宋体" w:cs="宋体" w:hint="eastAsia"/>
          <w:kern w:val="0"/>
          <w:szCs w:val="21"/>
          <w:lang w:bidi="ar"/>
        </w:rPr>
        <w:t>党建工作与生产经营运行机制是相互独立的两种运行机制，党建工作与生产经营时间排布、内容设计、考核导向没有形成系统的衔接</w:t>
      </w:r>
      <w:r>
        <w:rPr>
          <w:rFonts w:ascii="宋体" w:eastAsia="宋体" w:hAnsi="宋体" w:cs="宋体" w:hint="eastAsia"/>
          <w:kern w:val="0"/>
          <w:szCs w:val="21"/>
          <w:vertAlign w:val="superscript"/>
          <w:lang w:bidi="ar"/>
        </w:rPr>
        <w:t>[2]</w:t>
      </w:r>
      <w:r>
        <w:rPr>
          <w:rFonts w:ascii="宋体" w:eastAsia="宋体" w:hAnsi="宋体" w:cs="宋体" w:hint="eastAsia"/>
          <w:kern w:val="0"/>
          <w:szCs w:val="21"/>
          <w:lang w:bidi="ar"/>
        </w:rPr>
        <w:t>。党组织在组织学习教育活动的时候一般不会联系到企业的当期经营重点，业务部门在制订生产计划的时候也少有征询党组织的意见，两条工作线各走各的道，没有互相联系。由于制度性割裂造成党建资源同业务资源不能形成合力，融合发展在企业的日常运营中没有产生协同效应，党组织的政治优势不能转化为经营实践的现实效能，同谋划同部署的工作格局没有真正建立起来。</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26BC7"/>
    <w:rsid w:val="079061F5"/>
    <w:rsid w:val="52326B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2026-10-27T09:50:00Z</dcterms:created>
  <dcterms:modified xsi:type="dcterms:W3CDTF">2026-10-27T09:55:21Z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E6FB368379F949DF8852B4A2F05D437B_11</vt:lpwstr>
  </property>
  <property fmtid="{D5CDD505-2E9C-101B-9397-08002B2CF9AE}" pid="3" name="KSOProductBuildVer">
    <vt:lpwstr>2052-12.1.0.28802</vt:lpwstr>
  </property>
  <property fmtid="{D5CDD505-2E9C-101B-9397-08002B2CF9AE}" pid="4" name="KSOTemplateDocerSaveRecord">
    <vt:lpwstr>eyJoZGlkIjoiOGMzODE2MDc2M2VkNDRjOGZmMTM5MmZmNTMwNzVlYjQiLCJ1c2VySWQiOiIzMzc5NDYzODAifQ==</vt:lpwstr>
  </property>
</Properties>
</file>