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85DCAA2">
      <w:pPr>
        <w:rPr>
          <w:rFonts w:hint="eastAsia"/>
        </w:rPr>
      </w:pPr>
      <w:r>
        <w:rPr>
          <w:rFonts w:hint="eastAsia"/>
        </w:rPr>
        <w:t>高强度螺栓连接已经成为钢结构主要连接方式之一，具有受力性能好、耐疲劳、抗震性能好、连接刚度高、施工方便的特点，广泛用于建筑钢结构和桥梁钢结构的工地连接[1]。</w:t>
      </w:r>
    </w:p>
    <w:p w14:paraId="3F1B1CCA">
      <w:pPr>
        <w:rPr>
          <w:rFonts w:hint="eastAsia"/>
        </w:rPr>
      </w:pPr>
      <w:r>
        <w:rPr>
          <w:rFonts w:hint="eastAsia"/>
        </w:rPr>
        <w:t>摩擦型高强螺栓具有耗散内应力、提高结构弹性、稳定桥梁等优点，在桥梁钢结构中应用较多。一般的高强度螺栓不承受剪力，但是高强螺栓栓接区有受剪力的要求。摩擦面弥补了高强螺栓的不足，和高强螺栓一起使用可扩大高强螺栓的适用范围。摩擦型高强度螺栓连接是钢桥制造和安装中使用较多的一种连接形式，在桁架式钢桥以及钢箱梁U肋连接中有着较大的应用[2]。</w:t>
      </w:r>
    </w:p>
    <w:p w14:paraId="58145F5A">
      <w:pPr>
        <w:rPr>
          <w:rFonts w:hint="eastAsia"/>
        </w:rPr>
      </w:pPr>
      <w:r>
        <w:rPr>
          <w:rFonts w:hint="eastAsia"/>
        </w:rPr>
        <w:t>高强螺栓连接中摩擦型连接和承压型连接的连接板接触摩擦面的抗滑移系数都是决定承载力的因素之一[1]。构件摩擦面不论是制造厂处理还是施工现场处理，均应做抗滑移系数试验，测得的抗滑移系数最小值不得低于设计要求[3]。</w:t>
      </w:r>
    </w:p>
    <w:p w14:paraId="6853407E">
      <w:pPr>
        <w:rPr>
          <w:rFonts w:hint="eastAsia"/>
        </w:rPr>
      </w:pPr>
    </w:p>
    <w:p w14:paraId="78313911">
      <w:pPr>
        <w:rPr>
          <w:rFonts w:hint="eastAsia"/>
        </w:rPr>
      </w:pPr>
    </w:p>
    <w:p w14:paraId="22837323">
      <w:pPr>
        <w:rPr>
          <w:rFonts w:hint="eastAsia"/>
        </w:rPr>
      </w:pPr>
      <w:r>
        <w:rPr>
          <w:rFonts w:hint="eastAsia"/>
        </w:rPr>
        <w:t>1    影响钢结构高强度螺栓摩擦面抗滑移系数的因素</w:t>
      </w:r>
    </w:p>
    <w:p w14:paraId="4AC31478">
      <w:pPr>
        <w:rPr>
          <w:rFonts w:hint="eastAsia"/>
        </w:rPr>
      </w:pPr>
      <w:r>
        <w:rPr>
          <w:rFonts w:hint="eastAsia"/>
        </w:rPr>
        <w:t>高强度螺栓连接副、高强度螺栓连接件板材一般会对抗滑移系数产生较大影响。</w:t>
      </w:r>
    </w:p>
    <w:p w14:paraId="3A50734F">
      <w:pPr>
        <w:rPr>
          <w:rFonts w:hint="eastAsia"/>
        </w:rPr>
      </w:pPr>
      <w:r>
        <w:rPr>
          <w:rFonts w:hint="eastAsia"/>
        </w:rPr>
        <w:t>对某一具体的连接节点，螺栓规格和数量一旦确定，摩擦面的处理方式就成为抗滑移系数的决定性因素。因此，对于高强螺栓连接施工来说，连接板摩擦面的处理工作是十分重要的[1]。当摩擦面用喷砂处理以后喷涂无机富锌防锈防滑涂料处理时，摩擦系数主要是原子间范德华力所决定，涂层厚度会对范德华力的大小产生一定的影响[2]。因此，本文主要是研究水性无机富锌涂料设计厚度对滑移系数的影响，给工程实际使用提供最优的参考方案。</w:t>
      </w:r>
    </w:p>
    <w:p w14:paraId="78E90BD6">
      <w:pPr>
        <w:rPr>
          <w:rFonts w:hint="eastAsia"/>
        </w:rPr>
      </w:pPr>
      <w:r>
        <w:rPr>
          <w:rFonts w:hint="eastAsia"/>
        </w:rPr>
        <w:t>2   水性无机富锌防锈防滑涂料各项参数</w:t>
      </w:r>
    </w:p>
    <w:p w14:paraId="42B24104">
      <w:pPr>
        <w:rPr>
          <w:rFonts w:hint="eastAsia"/>
        </w:rPr>
      </w:pPr>
      <w:r>
        <w:rPr>
          <w:rFonts w:hint="eastAsia"/>
        </w:rPr>
        <w:t>伴随着科技的发展和新的工艺、新材料的出现，高强度摩擦面一般经过常规处理之后再喷涂特种无机富锌防锈防滑涂料（双组份）。主要由烷基硅酸酯、锌粉、金刚砂、助剂以及醇类溶剂组成的双组分特制无机富锌防锈防滑涂料，具有阴极保护作用、良好的耐冲击性、耐磨性和防滑性。</w:t>
      </w:r>
    </w:p>
    <w:p w14:paraId="688E2985">
      <w:pPr>
        <w:rPr>
          <w:rFonts w:hint="eastAsia"/>
        </w:rPr>
      </w:pPr>
    </w:p>
    <w:p w14:paraId="40B24F47">
      <w:pPr>
        <w:rPr>
          <w:rFonts w:hint="eastAsia"/>
        </w:rPr>
      </w:pPr>
      <w:r>
        <w:rPr>
          <w:rFonts w:hint="eastAsia"/>
        </w:rPr>
        <w:t xml:space="preserve">(3) </w:t>
      </w:r>
      <w:bookmarkStart w:id="0" w:name="_GoBack"/>
      <w:bookmarkEnd w:id="0"/>
      <w:r>
        <w:rPr>
          <w:rFonts w:hint="eastAsia"/>
        </w:rPr>
        <w:t>表面油污用专用清洁剂低压喷洗或者软刷刷洗，用清水枪将所有的残留物全部冲洗干净；也可以用碱液、火焰等方式处理，再用清水冲洗至中性。</w:t>
      </w:r>
    </w:p>
    <w:p w14:paraId="757C2756">
      <w:pPr>
        <w:rPr>
          <w:rFonts w:hint="eastAsia"/>
        </w:rPr>
      </w:pPr>
      <w:r>
        <w:rPr>
          <w:rFonts w:hint="eastAsia"/>
        </w:rPr>
        <w:t>(5) 喷砂完工后</w:t>
      </w:r>
      <w:r>
        <w:rPr>
          <w:rFonts w:hint="eastAsia"/>
        </w:rPr>
        <w:t>将喷砂残留物用真空吸尘器或者无油、无水的压缩空气吹扫干净。</w:t>
      </w:r>
    </w:p>
    <w:p w14:paraId="18486751">
      <w:pPr>
        <w:rPr>
          <w:rFonts w:hint="eastAsia"/>
        </w:rPr>
      </w:pPr>
      <w:r>
        <w:rPr>
          <w:rFonts w:hint="eastAsia"/>
        </w:rPr>
        <w:t>(6) 已经处理的作业表面</w:t>
      </w:r>
      <w:r>
        <w:rPr>
          <w:rFonts w:hint="eastAsia"/>
        </w:rPr>
        <w:t>不能再次污染，最好在 4h 内完成涂装工作，最长不超过 12h。否则要用干净的牛皮纸、塑料膜等对处理过的基材加以保护，在涂装前检查表面有无污染或返锈现象，有则按除锈等级重新进行处理。</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9870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2026-10-27T07:57:45Z</dcterms:created>
  <dcterms:modified xsi:type="dcterms:W3CDTF">2026-10-27T08:03:27Z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5C0E09FE20CF4B9388AC9944A381DCDF_12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