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E10E1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A</w:t>
      </w:r>
      <w:r>
        <w:rPr>
          <w:rFonts w:hint="eastAsia"/>
          <w:lang w:val="en-US" w:eastAsia="zh-CN"/>
        </w:rPr>
        <w:t>I</w:t>
      </w:r>
      <w:r>
        <w:rPr>
          <w:rFonts w:hint="eastAsia"/>
        </w:rPr>
        <w:t>时代个人信息权益保护的法律规制与完善路径</w:t>
      </w:r>
    </w:p>
    <w:p w14:paraId="1E6B47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深度合成，生成式人工智能等技术的普遍使用，导致自然人姓名，肖像，声音，行踪等个人信息要素很容易被非法采集，篡改和滥用。依靠控制理论和知情同意建立起来的传统保护模式很难适应智能处理的环境，规制失灵、责任真空问题越来越严重。对现有的法律制度进行梳理，并对不足之处加以分析，可以提出细化分层同意、推行场景评估、缓和举证责任、加强技术协同治理这四条完善路径，在包容创新的同时守住人格尊严的底线，给个人信息权益保护法律体系完善给予参照。</w:t>
      </w:r>
    </w:p>
    <w:p w14:paraId="2AD34E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关键词：个人信息保护；生成式人工智能；知情同意；场景化监管；法律规制</w:t>
      </w:r>
    </w:p>
    <w:p w14:paraId="10F957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由于生成式人工智能以及深度合成技术的普及，个人信息的产生、流转方式也发生了很大的改变。摄像头拍摄下来的影像，语音采集的音色，公开信息整合成的画像，在用户毫不知情的情况下，常常会被收集、重组并再次利用，AI换脸、网络开盒之类的乱象给姓名、肖像、声音这些权益造成了直接的伤害。现有的保护体系依靠控制理论和知情同意作为基础，只有信息主体对于处理活动有明确的认识和掌控才能达到有效运转的效果，在算法黑箱面前就变得脆弱。技术更新速度赶不上规则更新的速度的时候，现有的制度适用范围越来越小，对于现实存在的问题加以审视，对制度漏洞进行分析，寻找可行之路，这是健全个人信息权益保护法律体系的内在需要。</w:t>
      </w:r>
    </w:p>
    <w:p w14:paraId="494F19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一、AI时代个人信息权益保护面临的现实挑战</w:t>
      </w:r>
    </w:p>
    <w:p w14:paraId="1DFCBA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（一）传统控制导向保护模式与智能数据处理现实的内在冲突</w:t>
      </w:r>
    </w:p>
    <w:p w14:paraId="6E5C7C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我国目前的个人信息保护制度是建立在信息控制理论、个人信息自决理念基础上的，把知情同意当作数据采集和使用环节的要件。这套制度的设计是建立在这样一个现实假设之上的，即信息主体可以完全了解个人信息被处理的目的和范围，并且可以按照自己真实的意思做出同意或者不同意的选择。人工智能技术的大规模应用，就打破了这个现实前提。各种智能应用可以在后台对网络上分散的数据进行聚合运算，虽然各个零散的数据点没有独立的识别效力，但是经过算法关联比对之后，就可以将指向某一个人的完整用户画像拼凑出来。一般而言，信息主体是很难察觉到自己信息正在被后台搜集处理的，更不用说行使法律赋予的同意、撤回等权利了。数据处理行为由显性前台收集转向隐性的后台运算之后，静态个体控制的逻辑就很难再发挥作用。《个人信息保护法》对目的限制原则、数据最小化原则在人工智能挖掘数据的业务场景中不断受到挑战。平台企业不再只是以原始收集目的来使用数据，模型训练、用户画像、自动化预测等业务都需要对原始数据进行二次或者多次的开发。我国司法实践当中，裁判者多数是以信息主体是否作出有效的同意为标准，来判定个人信息处理行为是否合法。但是个体对信息的掌控能力一直处在下降趋势，法律文本所赋予的控制权在现实的技术面前是虚化的，传统的保护模式已经不能发挥保护作用了。</w:t>
      </w:r>
    </w:p>
    <w:p w14:paraId="2F1E8E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（二）知情同意规则在智能应用场景下出现形式化失灵</w:t>
      </w:r>
    </w:p>
    <w:p w14:paraId="7F8122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不对称是造成知情同意失效的现实原因。绝大部分用户点击同意只是获取软件服务的前提操作，不是用户真实授权的前提。各种人工智能移动应用一般把用户的隐私政策的同意作为使用服务的前置步骤，实际上是一种霸王式授权，用户不同意就会被拒绝使用产品。即使用户完成了最初的授权之后，对于之后的数据流转过程，也是不能进行实际控制的。个人信息经过存储和加工之后被送入第三方数据中介公司，第三方数据中介公司再利用这些信息的时候不需要再次获得原始信息主体的同意。原始授权的约束力在流转链条中被不断削弱，信息主体对于之后的处理行为基本上就没有了任何的干预能力。用户对于数据流经哪些主体，会以什么方式被使用到新的用途上没有认知，同意的行为也从表层变成了程序形式的同意。众多用户对于风险没有全面的认识就同意了平台所设置的信息收集条款，也暴露出了目前的人工智能场景中知情同意机制存在的明显不足。</w:t>
      </w:r>
    </w:p>
    <w:p w14:paraId="3949C6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（三）侵权链条复杂化加大个人信息主体的维权举证难度</w:t>
      </w:r>
    </w:p>
    <w:p w14:paraId="0D0A4C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人工智能技术改变个人信息侵权行为的方式，也加大了被侵权人的权利救济门槛。由于AI合成技术可以合成高仿真的自然人的声音以及音视频，因此普通自然人一般很难通过肉眼分辨出内容的真假。侵权行为发生以后，权利人一般不能第一时间发现侵害事实，电子证据很容易被删除或者篡改，证据固定工作阻力较大。完整的AI侵权链条一般牵涉到多个参与主体，即大模型研发主体、智能服务运营平台以及对输入提示词实施侵权行为的网络用户。不同的模型风险防控能力以及技术控制程度不同，司法实践要兼顾各个主体的技术预见能力以及风险防控义务划分侵权责任，责任认定的难度也大大增加。一旦AI产生的侵权内容被发布到网络空间，就会以极快的速度被复制、传播，造成难以挽回的损害后果。事后金钱赔偿不能完全弥补自然人所遭受的人格利益的损失。特别是对于敏感个人信息受到侵害的情形，即使没有造成直接的财产损失，信息主体也会受到人格尊严受损、社会评价降低等精神上遭受的伤害，传统的事后责任追究制度不能完全解决新的风险。</w:t>
      </w:r>
    </w:p>
    <w:p w14:paraId="237FD7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二、我国个人信息权益保护的法律规制现状与短板</w:t>
      </w:r>
    </w:p>
    <w:p w14:paraId="1A7C6A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（一）个人信息保护制度框架的基本成型</w:t>
      </w:r>
    </w:p>
    <w:p w14:paraId="3F473C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过不断的立法积累，我国个人信息保护的体系已经形成一个以法律为主干，以行政法规、司法解释为辅助的框架。全国人大常委会关于加强网络信息保护的决定很早就在确立收集使用个人信息合法、正当、必要原则的同时，要求明示目的、方式、范围，并取得被收集者的同意，并且规定了泄露禁止和安全保护义务。消费者权益保护法把经营者对于消费者的个人信息保护义务纳入到规制的范围之内，要求经营者公开信息使用规则，并采取技术手段防止被滥用。《网络安全法》从网络运营者的角度对用户信息严格保密，并建立相应的保护制度。2020年民法典人格权编专章中对个人信息处理的条件、责任豁免事由、个人信息处理者应承担的告知义务和更正、删除个人信息的权利进行了规定，还对国家机关工作人员在履职过程中承担保密义务作了安排。2021年通过的《个人信息保护法》是第一部对个人信息处理规则作出全面规定的专门立法，把个人信息保护权作为一项基本权利加以规定，确立了最小必要、目的限制、告知同意等主要规则，并且对敏感个人信息处理、跨境数据流动做了特别的安排。上述规范一层层深入，一起构成了个人信息保护制度的雏形，给权益的保护赋予了基本的支撑。</w:t>
      </w:r>
    </w:p>
    <w:p w14:paraId="04D20C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（二）现有规制在AI场景下的结构性不足</w:t>
      </w:r>
    </w:p>
    <w:p w14:paraId="7A0E80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制度供给和AI技术更新的速度还存在着明显的节奏差距。现行规则大多是从事前告知、事中约束、事后追责的角度出发，重视收集环节的规定，对于算法处理、模型训练等中间环节较少做文章。个人信息和非个人信息之间的界限越来越模糊，即使是被认定为“去标识化”的数据，也会因为与其他数据源的关联比对，而被再次识别，绝对的二元划分已经不能成立。在此情形之下，已经建立起来的监管体系显得过于单薄，专门的个人信息保护监管机构还没有建立，监管手段比较匮乏，面对处理者违法行为不能形成及时有效的威慑。虽然刑事规制依靠两高相关司法解释对侵犯公民个人信息罪进行打击，但是行政和民事责任规范与刑事规制存在脱节的现象，责任规范同行为规范之间衔接不够紧密，造成一些违法处理行为得不到应有的法律评价。立法上的空白与执行上的拖延一起出现的时候，制度文本同实际效果之间就存在比较大的差距了。</w:t>
      </w:r>
    </w:p>
    <w:p w14:paraId="16E40D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（三）本土司法文件对人工智能个人信息纠纷的规则补充</w:t>
      </w:r>
    </w:p>
    <w:p w14:paraId="5C8166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最高人民法院2026年制定的有关审理涉人工智能纠纷案件的意见以我国现行的《民法典》、《个人信息保护法》为依据，对人工智能引发的新问题作出司法规则细化。对于AI换脸拟声、网络开盒、人肉搜索这些现实问题，司法文件给出了侵权认定的参照标准，并且对生成式人工智能环境下平台服务提供者所负的责任进行逻辑分析，不再将传统网络平台的“通知-删除”规则照搬，而是在生成式人工智能的语境下提出了一个以“通知+必要措施”为主导的处置方式。同时文件确定大模型训练使用公开个人信息的合理限度，对人格权侵权禁令在AI侵权案件中适用条件作出规定。该司法文件使个案裁判迈向标准化规则指引，但是司法文件本身只是解决纠纷之后的裁判标准，对于事前的数据处理流程、全过程的风险防控还不能形成完整的制度闭环。</w:t>
      </w:r>
    </w:p>
    <w:p w14:paraId="7AC16B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三、AI时代个人信息权益保护法律规制的完善路径</w:t>
      </w:r>
    </w:p>
    <w:p w14:paraId="1A7890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（一）细化动态分层同意规则，落实敏感个人信息法定保护义务</w:t>
      </w:r>
    </w:p>
    <w:p w14:paraId="10A8F9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个人信息保护法已经对敏感个人信息单独同意做出规定，但是目前的法律条文并没有为人工智能持续更新、用途不断变化的业务场景设置分阶段授权的规定，实践中很容易出现“一揽子授权”架空单独同意制度的状况。立法上可以在已有的法律框架内对操作规范加以细化，把信息主体同意分为基本授权和进阶授权。基础授权指初次获取个人信息时信息主体对平台使用个人信息的同意，也就是同意信息被处理，处理的类型、目的、方式等；进阶授权是对人工智能的应用之后，平台处理者对处理目的、超出用户初始预期进行二次加工的行为进行许可，平台处理者必须再次获得信息主体明确的同意，不得重复使用初次获得的授权进行处理。</w:t>
      </w:r>
    </w:p>
    <w:p w14:paraId="472753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处理者要对收集、储存、加工、传输的整个过程的告知义务进行全程的履行，不能只将披露义务集中到收集这个环节上。处理者应该依照法律规定简化隐私政策文本，摒弃繁杂冗长的格式化表述，采用弹窗提示、可视化展示等告知方式，保证《个人信息保护法》所赋予自然人的知情权落到实处。经过分层、分阶段的规则设计之后，信息主体可以对敏感个人信息实施分阶段授权，较好地解决了概括式授权造成的权利虚化问题，使得法定的知情同意由形式上的规定变为实质上的保护。</w:t>
      </w:r>
    </w:p>
    <w:p w14:paraId="2748B44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94D97"/>
    <w:rsid w:val="2FC94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2026-10-27T05:57:00Z</dcterms:created>
  <dcterms:modified xsi:type="dcterms:W3CDTF">2026-10-27T05:57:18Z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1C3FF027E142432D870D25FE95663610_11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